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831" w:rsidRPr="00F479A3" w:rsidRDefault="00576831" w:rsidP="00576831">
      <w:pPr>
        <w:pStyle w:val="Akti"/>
        <w:keepNext w:val="0"/>
        <w:rPr>
          <w:lang w:val="sq-AL"/>
        </w:rPr>
      </w:pPr>
      <w:bookmarkStart w:id="0" w:name="_GoBack"/>
      <w:bookmarkEnd w:id="0"/>
      <w:r w:rsidRPr="00F479A3">
        <w:rPr>
          <w:lang w:val="sq-AL"/>
        </w:rPr>
        <w:t>VENDIM</w:t>
      </w:r>
    </w:p>
    <w:p w:rsidR="00576831" w:rsidRPr="00F479A3" w:rsidRDefault="00576831" w:rsidP="00576831">
      <w:pPr>
        <w:pStyle w:val="NumriData"/>
        <w:keepNext w:val="0"/>
        <w:rPr>
          <w:lang w:val="sq-AL"/>
        </w:rPr>
      </w:pPr>
      <w:r w:rsidRPr="00F479A3">
        <w:rPr>
          <w:lang w:val="sq-AL"/>
        </w:rPr>
        <w:t>Nr.106, datë 17.10.2011</w:t>
      </w:r>
    </w:p>
    <w:p w:rsidR="00576831" w:rsidRPr="00F479A3" w:rsidRDefault="00576831" w:rsidP="00576831">
      <w:pPr>
        <w:pStyle w:val="Paragrafi"/>
        <w:rPr>
          <w:lang w:val="sq-AL"/>
        </w:rPr>
      </w:pPr>
    </w:p>
    <w:p w:rsidR="00576831" w:rsidRPr="00F479A3" w:rsidRDefault="00576831" w:rsidP="00576831">
      <w:pPr>
        <w:pStyle w:val="Titulli"/>
        <w:keepNext w:val="0"/>
        <w:rPr>
          <w:lang w:val="sq-AL"/>
        </w:rPr>
      </w:pPr>
      <w:r w:rsidRPr="00F479A3">
        <w:rPr>
          <w:lang w:val="sq-AL"/>
        </w:rPr>
        <w:t xml:space="preserve"> PËR LICENcIMIN E SHOQËRISË “ERMA MP” SHPK NË AKTIVITETIN E TREGTIMIT TË ENERGJISË ELEKTRIKE</w:t>
      </w:r>
    </w:p>
    <w:p w:rsidR="00576831" w:rsidRPr="00F479A3" w:rsidRDefault="00576831" w:rsidP="00576831">
      <w:pPr>
        <w:pStyle w:val="Paragrafi"/>
        <w:rPr>
          <w:lang w:val="sq-AL"/>
        </w:rPr>
      </w:pP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Në mbështetje të nenit 8 pika 2 germa “a”, nenit 9 dhe 13 pikat 1, germa “d”, të ligjit nr. 9072, datë 22.5.2003 “Për sektorin e energjisë elektrike”, të ndryshuar, neneve 4 pika 1 germa “g”, 5 pika 2, 13 dhe 14 pika 1,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17.10.2011, pasi shqyrtoi kërkesën e shoqërisë “ERMA MP” sh.p.k. si dhe relacionin e Drejtorisë së Licencimit dhe Monitorimit të Tregut dhe Drejtorisë Juridike dhe Mbrojtjes së Konsumatorit mbi licencimin në aktivitetin e tregtimit të energjisë,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konstatoi se: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 xml:space="preserve">Aplikimi i shoqërisë “ERMA MP” sh.p.k. plotëson kërkesat e parashikuara nga ERE në “Rregulloren për procedurat e licencimit, modifikimit, transferimit të plotë/të pjesshëm dhe rinovimit të licencave”, si më poshtë: 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- Formati i aplikimit (neni 9 pika 1) është paraqitur dhe plotësuar në mënyrë korrekte.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- Dokumentacioni juridik, administrativ dhe pronësor (neni 9 pika 2) është paraqitur dhe plotësuar në mënyrë korrekte.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- Dokumentacioni financiar dhe fiskal (neni 9 pika 3) është paraqitur dhe plotësuar në mënyrë korrekte.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- Dokumentacioni teknik (neni 9 pika 4.10) është paraqitur dhe plotësuar në menyrë korrekte.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Për gjithë sa më sipër cituar, Bordi i Komisionerëve të ERE-s</w:t>
      </w:r>
    </w:p>
    <w:p w:rsidR="00576831" w:rsidRPr="00F479A3" w:rsidRDefault="00576831" w:rsidP="00576831">
      <w:pPr>
        <w:pStyle w:val="Paragrafi"/>
        <w:rPr>
          <w:lang w:val="sq-AL"/>
        </w:rPr>
      </w:pPr>
    </w:p>
    <w:p w:rsidR="00576831" w:rsidRPr="00F479A3" w:rsidRDefault="00576831" w:rsidP="00576831">
      <w:pPr>
        <w:pStyle w:val="VENDOSI"/>
        <w:keepNext w:val="0"/>
        <w:rPr>
          <w:lang w:val="sq-AL"/>
        </w:rPr>
      </w:pPr>
      <w:r w:rsidRPr="00F479A3">
        <w:rPr>
          <w:lang w:val="sq-AL"/>
        </w:rPr>
        <w:t>Vendosi:</w:t>
      </w:r>
    </w:p>
    <w:p w:rsidR="00576831" w:rsidRPr="00F479A3" w:rsidRDefault="00576831" w:rsidP="00576831">
      <w:pPr>
        <w:pStyle w:val="Paragrafi"/>
        <w:rPr>
          <w:lang w:val="sq-AL"/>
        </w:rPr>
      </w:pPr>
    </w:p>
    <w:p w:rsidR="00477590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1. Të licencojë shoqërinë “ERMA MP” sh.p.k. në aktivitetin e tregtimit të energjisë elektrike për një afat 30-vjeçar.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2. Drejtoria e Licencimit dhe Monitorimit të Tregut të njoftojnë aplikuesin për vendimin e Bordit të Komisionerëve të ERE-s.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Ky vendim hyn në fuqi menjëherë.</w:t>
      </w:r>
    </w:p>
    <w:p w:rsidR="00576831" w:rsidRPr="00F479A3" w:rsidRDefault="00576831" w:rsidP="00576831">
      <w:pPr>
        <w:pStyle w:val="Paragrafi"/>
        <w:rPr>
          <w:lang w:val="sq-AL"/>
        </w:rPr>
      </w:pPr>
      <w:r w:rsidRPr="00F479A3">
        <w:rPr>
          <w:lang w:val="sq-AL"/>
        </w:rPr>
        <w:t>Ky vendim botohet në Fletoren Zyrtare.</w:t>
      </w:r>
    </w:p>
    <w:p w:rsidR="00576831" w:rsidRDefault="00576831" w:rsidP="00576831">
      <w:pPr>
        <w:pStyle w:val="Paragrafi"/>
        <w:rPr>
          <w:lang w:val="sq-AL"/>
        </w:rPr>
      </w:pPr>
    </w:p>
    <w:p w:rsidR="00576831" w:rsidRPr="00F479A3" w:rsidRDefault="00576831" w:rsidP="00576831">
      <w:pPr>
        <w:pStyle w:val="Autoriteti"/>
        <w:keepNext w:val="0"/>
        <w:rPr>
          <w:lang w:val="sq-AL"/>
        </w:rPr>
      </w:pPr>
      <w:r w:rsidRPr="00F479A3">
        <w:rPr>
          <w:lang w:val="sq-AL"/>
        </w:rPr>
        <w:t>Kryetari</w:t>
      </w:r>
    </w:p>
    <w:p w:rsidR="00576831" w:rsidRPr="00576831" w:rsidRDefault="00576831" w:rsidP="00576831">
      <w:pPr>
        <w:pStyle w:val="AutoritetiEmer"/>
      </w:pPr>
      <w:r>
        <w:t>Sokol Ramadani</w:t>
      </w:r>
    </w:p>
    <w:sectPr w:rsidR="00576831" w:rsidRPr="0057683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7E6C">
      <w:r>
        <w:separator/>
      </w:r>
    </w:p>
  </w:endnote>
  <w:endnote w:type="continuationSeparator" w:id="0">
    <w:p w:rsidR="00000000" w:rsidRDefault="00C0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7E6C">
      <w:r>
        <w:separator/>
      </w:r>
    </w:p>
  </w:footnote>
  <w:footnote w:type="continuationSeparator" w:id="0">
    <w:p w:rsidR="00000000" w:rsidRDefault="00C07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6831"/>
    <w:rsid w:val="000277EF"/>
    <w:rsid w:val="000C2ABA"/>
    <w:rsid w:val="00142F5D"/>
    <w:rsid w:val="001D4B57"/>
    <w:rsid w:val="00443285"/>
    <w:rsid w:val="00477590"/>
    <w:rsid w:val="004A533F"/>
    <w:rsid w:val="004F43B0"/>
    <w:rsid w:val="00576831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07E6C"/>
    <w:rsid w:val="00C4196A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D13D2F-6D74-425E-96CB-E0B62A63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7683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7683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7683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57683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