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33D" w:rsidRPr="004156A6" w:rsidRDefault="002E033D" w:rsidP="004156A6">
      <w:pPr>
        <w:pStyle w:val="Akti"/>
      </w:pPr>
      <w:bookmarkStart w:id="0" w:name="_GoBack"/>
      <w:bookmarkEnd w:id="0"/>
      <w:r w:rsidRPr="004156A6">
        <w:t>VENDIM</w:t>
      </w:r>
    </w:p>
    <w:p w:rsidR="002E033D" w:rsidRPr="004156A6" w:rsidRDefault="002E033D" w:rsidP="004156A6">
      <w:pPr>
        <w:pStyle w:val="NumriData"/>
        <w:rPr>
          <w:szCs w:val="22"/>
        </w:rPr>
      </w:pPr>
      <w:r w:rsidRPr="004156A6">
        <w:rPr>
          <w:szCs w:val="22"/>
        </w:rPr>
        <w:t>Nr.114, datë 16.11.2011</w:t>
      </w:r>
    </w:p>
    <w:p w:rsidR="002E033D" w:rsidRPr="000B23F3" w:rsidRDefault="002E033D" w:rsidP="004156A6">
      <w:pPr>
        <w:pStyle w:val="Paragrafi"/>
      </w:pPr>
    </w:p>
    <w:p w:rsidR="002E033D" w:rsidRPr="004156A6" w:rsidRDefault="002E033D" w:rsidP="004156A6">
      <w:pPr>
        <w:pStyle w:val="Titulli"/>
      </w:pPr>
      <w:r w:rsidRPr="004156A6">
        <w:t>PËR  LICENCIMIN E SHOQËRISË “DITEKO” SHPK NË AKTIVITETIN E PRODHIMIT TË ENERGJISË ELEKTRIKE NGA HEC-ET NË LUMIN “ZALLI I OKSHTUNIT”: “BOROVË”, “ZABZUN”, “SEBISHT”, “PRODAN 1”, “PRODAN 2”, “OKSHTUN EKOLOGJIK”, “TËRNOVË”, “OKSHTUN”, “LUBALESH 1”, “LUBALESH 2” DHE “GJORICË”</w:t>
      </w:r>
    </w:p>
    <w:p w:rsidR="002E033D" w:rsidRPr="000B23F3" w:rsidRDefault="002E033D" w:rsidP="004156A6">
      <w:pPr>
        <w:pStyle w:val="Paragrafi"/>
        <w:rPr>
          <w:szCs w:val="22"/>
        </w:rPr>
      </w:pPr>
    </w:p>
    <w:p w:rsidR="002E033D" w:rsidRPr="000B23F3" w:rsidRDefault="002E033D" w:rsidP="004156A6">
      <w:pPr>
        <w:pStyle w:val="Paragrafi"/>
        <w:rPr>
          <w:szCs w:val="22"/>
        </w:rPr>
      </w:pPr>
      <w:r w:rsidRPr="000B23F3">
        <w:rPr>
          <w:szCs w:val="22"/>
        </w:rPr>
        <w:t>Në</w:t>
      </w:r>
      <w:r>
        <w:rPr>
          <w:szCs w:val="22"/>
        </w:rPr>
        <w:t xml:space="preserve"> mbështetje të nenit 8 pika 2 ge</w:t>
      </w:r>
      <w:r w:rsidRPr="000B23F3">
        <w:rPr>
          <w:szCs w:val="22"/>
        </w:rPr>
        <w:t xml:space="preserve">rma “a”,  nenit 9 dhe </w:t>
      </w:r>
      <w:r>
        <w:rPr>
          <w:szCs w:val="22"/>
        </w:rPr>
        <w:t>nenit 13 pika 1 germa “a”, të ligjit nr.9072, datë 22.5.2003</w:t>
      </w:r>
      <w:r w:rsidRPr="000B23F3">
        <w:rPr>
          <w:szCs w:val="22"/>
        </w:rPr>
        <w:t xml:space="preserve"> “Për sektorin e energjisë elektrike”, të </w:t>
      </w:r>
      <w:r>
        <w:rPr>
          <w:szCs w:val="22"/>
        </w:rPr>
        <w:t>ndryshuar,  neneve 4 pika 1 germa “a”, 5 pika 1 ge</w:t>
      </w:r>
      <w:r w:rsidRPr="000B23F3">
        <w:rPr>
          <w:szCs w:val="22"/>
        </w:rPr>
        <w:t>rma “a”, 13 dhe 14</w:t>
      </w:r>
      <w:r>
        <w:rPr>
          <w:szCs w:val="22"/>
        </w:rPr>
        <w:t xml:space="preserve"> pika 1 të “Rregullores për procedurat e licenc</w:t>
      </w:r>
      <w:r w:rsidRPr="000B23F3">
        <w:rPr>
          <w:szCs w:val="22"/>
        </w:rPr>
        <w:t>imit, modifikimit, transferimit të plo</w:t>
      </w:r>
      <w:r>
        <w:rPr>
          <w:szCs w:val="22"/>
        </w:rPr>
        <w:t>të/të pjesshëm dhe rinovimit të licencave”, të miratuar me v</w:t>
      </w:r>
      <w:r w:rsidRPr="000B23F3">
        <w:rPr>
          <w:szCs w:val="22"/>
        </w:rPr>
        <w:t>endimin e Bordit të Komision</w:t>
      </w:r>
      <w:r>
        <w:rPr>
          <w:szCs w:val="22"/>
        </w:rPr>
        <w:t>erëve nr.108, datë 9.</w:t>
      </w:r>
      <w:r w:rsidRPr="000B23F3">
        <w:rPr>
          <w:szCs w:val="22"/>
        </w:rPr>
        <w:t>9.2008, Bordi i Komisionerëve të En</w:t>
      </w:r>
      <w:r>
        <w:rPr>
          <w:szCs w:val="22"/>
        </w:rPr>
        <w:t>tit Rregullator të Energjisë (ER</w:t>
      </w:r>
      <w:r w:rsidRPr="000B23F3">
        <w:rPr>
          <w:szCs w:val="22"/>
        </w:rPr>
        <w:t>E), në mbledhj</w:t>
      </w:r>
      <w:r>
        <w:rPr>
          <w:szCs w:val="22"/>
        </w:rPr>
        <w:t>en e tij të datës 16.11.2011, p</w:t>
      </w:r>
      <w:r w:rsidRPr="000B23F3">
        <w:rPr>
          <w:szCs w:val="22"/>
        </w:rPr>
        <w:t>asi shqyrtoi aplikimin e paraqitur nga shoqëria “Diteko</w:t>
      </w:r>
      <w:r>
        <w:rPr>
          <w:szCs w:val="22"/>
        </w:rPr>
        <w:t>” sh.p.k.</w:t>
      </w:r>
      <w:r w:rsidRPr="000B23F3">
        <w:rPr>
          <w:szCs w:val="22"/>
        </w:rPr>
        <w:t xml:space="preserve"> si dh</w:t>
      </w:r>
      <w:r>
        <w:rPr>
          <w:szCs w:val="22"/>
        </w:rPr>
        <w:t>e relacionin e Drejtorisë së Licenc</w:t>
      </w:r>
      <w:r w:rsidRPr="000B23F3">
        <w:rPr>
          <w:szCs w:val="22"/>
        </w:rPr>
        <w:t>imit dhe Monitorimit të Tregut dhe Drejtorisë Juridike dhe M</w:t>
      </w:r>
      <w:r>
        <w:rPr>
          <w:szCs w:val="22"/>
        </w:rPr>
        <w:t>brojtjes së Konsumatorit për licenc</w:t>
      </w:r>
      <w:r w:rsidRPr="000B23F3">
        <w:rPr>
          <w:szCs w:val="22"/>
        </w:rPr>
        <w:t>imin në aktivitetin e pro</w:t>
      </w:r>
      <w:r>
        <w:rPr>
          <w:szCs w:val="22"/>
        </w:rPr>
        <w:t>dhimit të energjisë elektrike të</w:t>
      </w:r>
      <w:r w:rsidRPr="000B23F3">
        <w:rPr>
          <w:szCs w:val="22"/>
        </w:rPr>
        <w:t xml:space="preserve"> kësaj shoqërie,</w:t>
      </w:r>
    </w:p>
    <w:p w:rsidR="002E033D" w:rsidRPr="000B23F3" w:rsidRDefault="002E033D" w:rsidP="004156A6">
      <w:pPr>
        <w:pStyle w:val="Paragrafi"/>
        <w:rPr>
          <w:szCs w:val="22"/>
        </w:rPr>
      </w:pPr>
      <w:r w:rsidRPr="000B23F3">
        <w:rPr>
          <w:szCs w:val="22"/>
        </w:rPr>
        <w:t xml:space="preserve">Konstatoi se: </w:t>
      </w:r>
    </w:p>
    <w:p w:rsidR="002E033D" w:rsidRPr="000B23F3" w:rsidRDefault="002E033D" w:rsidP="004156A6">
      <w:pPr>
        <w:pStyle w:val="Paragrafi"/>
        <w:rPr>
          <w:szCs w:val="22"/>
        </w:rPr>
      </w:pPr>
      <w:r w:rsidRPr="000B23F3">
        <w:rPr>
          <w:szCs w:val="22"/>
        </w:rPr>
        <w:t>Aplikimi i shoqërisë “Diteko” sh.p.k</w:t>
      </w:r>
      <w:r>
        <w:rPr>
          <w:szCs w:val="22"/>
        </w:rPr>
        <w:t>.</w:t>
      </w:r>
      <w:r w:rsidRPr="000B23F3">
        <w:rPr>
          <w:szCs w:val="22"/>
        </w:rPr>
        <w:t xml:space="preserve"> plotëson tërësisht kërkesat e parashikuar</w:t>
      </w:r>
      <w:r>
        <w:rPr>
          <w:szCs w:val="22"/>
        </w:rPr>
        <w:t>a</w:t>
      </w:r>
      <w:r w:rsidRPr="000B23F3">
        <w:rPr>
          <w:szCs w:val="22"/>
        </w:rPr>
        <w:t xml:space="preserve"> nga ERE në </w:t>
      </w:r>
      <w:r>
        <w:rPr>
          <w:szCs w:val="22"/>
        </w:rPr>
        <w:t>“Rregulloren për procedurat e licenc</w:t>
      </w:r>
      <w:r w:rsidRPr="000B23F3">
        <w:rPr>
          <w:szCs w:val="22"/>
        </w:rPr>
        <w:t>imit, modifikimit, transferimit të plotë/</w:t>
      </w:r>
      <w:r>
        <w:rPr>
          <w:szCs w:val="22"/>
        </w:rPr>
        <w:t>të pjesshëm dhe rinovimit të licenc</w:t>
      </w:r>
      <w:r w:rsidRPr="000B23F3">
        <w:rPr>
          <w:szCs w:val="22"/>
        </w:rPr>
        <w:t>ave</w:t>
      </w:r>
      <w:r>
        <w:rPr>
          <w:szCs w:val="22"/>
        </w:rPr>
        <w:t xml:space="preserve">”, </w:t>
      </w:r>
      <w:r w:rsidRPr="000B23F3">
        <w:rPr>
          <w:szCs w:val="22"/>
        </w:rPr>
        <w:t xml:space="preserve"> si më poshtë:  </w:t>
      </w:r>
    </w:p>
    <w:p w:rsidR="002E033D" w:rsidRPr="000B23F3" w:rsidRDefault="002E033D" w:rsidP="004156A6">
      <w:pPr>
        <w:pStyle w:val="Paragrafi"/>
        <w:rPr>
          <w:szCs w:val="22"/>
        </w:rPr>
      </w:pPr>
      <w:r>
        <w:rPr>
          <w:szCs w:val="22"/>
        </w:rPr>
        <w:t>- Formati i aplikimit (neni 9</w:t>
      </w:r>
      <w:r w:rsidRPr="000B23F3">
        <w:rPr>
          <w:szCs w:val="22"/>
        </w:rPr>
        <w:t xml:space="preserve"> pika 1) është paraqitur dhe plotësuar në mënyrë korrekte. </w:t>
      </w:r>
    </w:p>
    <w:p w:rsidR="002E033D" w:rsidRPr="000B23F3" w:rsidRDefault="002E033D" w:rsidP="004156A6">
      <w:pPr>
        <w:pStyle w:val="Paragrafi"/>
        <w:rPr>
          <w:szCs w:val="22"/>
        </w:rPr>
      </w:pPr>
      <w:r>
        <w:rPr>
          <w:szCs w:val="22"/>
        </w:rPr>
        <w:t xml:space="preserve">- </w:t>
      </w:r>
      <w:r w:rsidRPr="000B23F3">
        <w:rPr>
          <w:szCs w:val="22"/>
        </w:rPr>
        <w:t>Dokumentacioni juridik, adm</w:t>
      </w:r>
      <w:r>
        <w:rPr>
          <w:szCs w:val="22"/>
        </w:rPr>
        <w:t>inistrativ dhe pronësor (neni 9</w:t>
      </w:r>
      <w:r w:rsidRPr="000B23F3">
        <w:rPr>
          <w:szCs w:val="22"/>
        </w:rPr>
        <w:t xml:space="preserve"> pika 2) është paraqitur dhe plotësuar në mënyrë korrekte. </w:t>
      </w:r>
    </w:p>
    <w:p w:rsidR="002E033D" w:rsidRPr="000B23F3" w:rsidRDefault="002E033D" w:rsidP="004156A6">
      <w:pPr>
        <w:pStyle w:val="Paragrafi"/>
        <w:rPr>
          <w:szCs w:val="22"/>
        </w:rPr>
      </w:pPr>
      <w:r>
        <w:rPr>
          <w:szCs w:val="22"/>
        </w:rPr>
        <w:t xml:space="preserve">- </w:t>
      </w:r>
      <w:r w:rsidRPr="000B23F3">
        <w:rPr>
          <w:szCs w:val="22"/>
        </w:rPr>
        <w:t>Dokumentacio</w:t>
      </w:r>
      <w:r>
        <w:rPr>
          <w:szCs w:val="22"/>
        </w:rPr>
        <w:t>ni financiar dhe fiskal (neni 9</w:t>
      </w:r>
      <w:r w:rsidRPr="000B23F3">
        <w:rPr>
          <w:szCs w:val="22"/>
        </w:rPr>
        <w:t xml:space="preserve"> pika 3) ë</w:t>
      </w:r>
      <w:r>
        <w:rPr>
          <w:szCs w:val="22"/>
        </w:rPr>
        <w:t>shtë</w:t>
      </w:r>
      <w:r w:rsidRPr="000B23F3">
        <w:rPr>
          <w:szCs w:val="22"/>
        </w:rPr>
        <w:t xml:space="preserve"> paraqitur dhe plotësuar në mënyrë korrekte. </w:t>
      </w:r>
    </w:p>
    <w:p w:rsidR="002E033D" w:rsidRPr="000B23F3" w:rsidRDefault="002E033D" w:rsidP="004156A6">
      <w:pPr>
        <w:pStyle w:val="Paragrafi"/>
        <w:rPr>
          <w:szCs w:val="22"/>
        </w:rPr>
      </w:pPr>
      <w:r>
        <w:rPr>
          <w:szCs w:val="22"/>
        </w:rPr>
        <w:t>- Dokumentacionit teknik (neni 9</w:t>
      </w:r>
      <w:r w:rsidRPr="000B23F3">
        <w:rPr>
          <w:szCs w:val="22"/>
        </w:rPr>
        <w:t xml:space="preserve"> pikat 4.1.1, 4.1.2, 4.1.3, 4.1.4, 4.1.5) është plotësuar në mënyrë korrekte.</w:t>
      </w:r>
    </w:p>
    <w:p w:rsidR="002E033D" w:rsidRDefault="002E033D" w:rsidP="004156A6">
      <w:pPr>
        <w:pStyle w:val="Paragrafi"/>
        <w:rPr>
          <w:szCs w:val="22"/>
        </w:rPr>
      </w:pPr>
      <w:r w:rsidRPr="000B23F3">
        <w:rPr>
          <w:szCs w:val="22"/>
        </w:rPr>
        <w:t>Për gjithë sa më sipër</w:t>
      </w:r>
      <w:r>
        <w:rPr>
          <w:szCs w:val="22"/>
        </w:rPr>
        <w:t>, Bordi i Komisionerëve të ERE-s</w:t>
      </w:r>
      <w:r w:rsidRPr="000B23F3">
        <w:rPr>
          <w:szCs w:val="22"/>
        </w:rPr>
        <w:t xml:space="preserve"> </w:t>
      </w:r>
    </w:p>
    <w:p w:rsidR="002E033D" w:rsidRDefault="002E033D" w:rsidP="004156A6">
      <w:pPr>
        <w:pStyle w:val="Paragrafi"/>
        <w:rPr>
          <w:szCs w:val="22"/>
        </w:rPr>
      </w:pPr>
      <w:r w:rsidRPr="000B23F3">
        <w:rPr>
          <w:szCs w:val="22"/>
        </w:rPr>
        <w:t>Vendosi:</w:t>
      </w:r>
    </w:p>
    <w:p w:rsidR="002E033D" w:rsidRPr="00830B0E" w:rsidRDefault="002E033D" w:rsidP="004156A6">
      <w:pPr>
        <w:pStyle w:val="Paragrafi"/>
        <w:rPr>
          <w:sz w:val="18"/>
        </w:rPr>
      </w:pPr>
    </w:p>
    <w:p w:rsidR="002E033D" w:rsidRPr="000B23F3" w:rsidRDefault="002E033D" w:rsidP="004156A6">
      <w:pPr>
        <w:pStyle w:val="Paragrafi"/>
        <w:rPr>
          <w:szCs w:val="22"/>
        </w:rPr>
      </w:pPr>
      <w:r>
        <w:rPr>
          <w:szCs w:val="22"/>
        </w:rPr>
        <w:t>1. Të licenc</w:t>
      </w:r>
      <w:r w:rsidRPr="000B23F3">
        <w:rPr>
          <w:szCs w:val="22"/>
        </w:rPr>
        <w:t>ojë shoqërinë “Diteko” sh.p.k</w:t>
      </w:r>
      <w:r>
        <w:rPr>
          <w:szCs w:val="22"/>
        </w:rPr>
        <w:t>.</w:t>
      </w:r>
      <w:r w:rsidRPr="000B23F3">
        <w:rPr>
          <w:szCs w:val="22"/>
        </w:rPr>
        <w:t>, në aktivitetin e prodhimit të e</w:t>
      </w:r>
      <w:r>
        <w:rPr>
          <w:szCs w:val="22"/>
        </w:rPr>
        <w:t>nergjisë elektrike nga Hec-et në</w:t>
      </w:r>
      <w:r w:rsidRPr="000B23F3">
        <w:rPr>
          <w:szCs w:val="22"/>
        </w:rPr>
        <w:t xml:space="preserve"> </w:t>
      </w:r>
      <w:r>
        <w:rPr>
          <w:szCs w:val="22"/>
        </w:rPr>
        <w:t>lumin “Zalli i Okshtunit ”</w:t>
      </w:r>
      <w:r w:rsidRPr="000B23F3">
        <w:rPr>
          <w:szCs w:val="22"/>
        </w:rPr>
        <w:t>:</w:t>
      </w:r>
      <w:r>
        <w:rPr>
          <w:szCs w:val="22"/>
        </w:rPr>
        <w:t xml:space="preserve"> “Borovë</w:t>
      </w:r>
      <w:r w:rsidRPr="000B23F3">
        <w:rPr>
          <w:szCs w:val="22"/>
        </w:rPr>
        <w:t>” me fuqi 1,921 MW, “Zabzun” me fuqi 0,301 MW, “Sebisht” me fuqi 2,835 MW, “Prodan 1” me fuqi 0,38 MW, “Prodan 2” me fuqi 0801 MW, “Okshtun ekologjik” me fuqi 0,45 MW, “T</w:t>
      </w:r>
      <w:r>
        <w:rPr>
          <w:szCs w:val="22"/>
        </w:rPr>
        <w:t>ernovë</w:t>
      </w:r>
      <w:r w:rsidRPr="000B23F3">
        <w:rPr>
          <w:szCs w:val="22"/>
        </w:rPr>
        <w:t>” me fuqi 0,921 MW, “Okshtun” me fuqi 10 MW, “Lubalesh 1” me fuqi 4,6 MW, “Lubales</w:t>
      </w:r>
      <w:r>
        <w:rPr>
          <w:szCs w:val="22"/>
        </w:rPr>
        <w:t>h 2” me fuqi 5,1 MW dhe “Gjoricë</w:t>
      </w:r>
      <w:r w:rsidRPr="000B23F3">
        <w:rPr>
          <w:szCs w:val="22"/>
        </w:rPr>
        <w:t>” me fu</w:t>
      </w:r>
      <w:r>
        <w:rPr>
          <w:szCs w:val="22"/>
        </w:rPr>
        <w:t>qi 4,18 MW, për një periudhë 30-</w:t>
      </w:r>
      <w:r w:rsidRPr="000B23F3">
        <w:rPr>
          <w:szCs w:val="22"/>
        </w:rPr>
        <w:t>vjeçare.</w:t>
      </w:r>
    </w:p>
    <w:p w:rsidR="002E033D" w:rsidRPr="000B23F3" w:rsidRDefault="002E033D" w:rsidP="004156A6">
      <w:pPr>
        <w:pStyle w:val="Paragrafi"/>
        <w:rPr>
          <w:szCs w:val="22"/>
        </w:rPr>
      </w:pPr>
      <w:r>
        <w:rPr>
          <w:szCs w:val="22"/>
        </w:rPr>
        <w:t>2. Drejtoria e Licenc</w:t>
      </w:r>
      <w:r w:rsidRPr="000B23F3">
        <w:rPr>
          <w:szCs w:val="22"/>
        </w:rPr>
        <w:t>imit dhe Monitorimit të Tregut të njoftojë aplikuesin për vendimin e Bordit të Komisionerëve  të ERE-s.</w:t>
      </w:r>
    </w:p>
    <w:p w:rsidR="002E033D" w:rsidRPr="000B23F3" w:rsidRDefault="002E033D" w:rsidP="004156A6">
      <w:pPr>
        <w:pStyle w:val="Paragrafi"/>
        <w:rPr>
          <w:szCs w:val="22"/>
        </w:rPr>
      </w:pPr>
      <w:r w:rsidRPr="000B23F3">
        <w:rPr>
          <w:szCs w:val="22"/>
        </w:rPr>
        <w:t>Ky vendim hyn në fuqi menjëherë.</w:t>
      </w:r>
    </w:p>
    <w:p w:rsidR="002E033D" w:rsidRDefault="002E033D" w:rsidP="004156A6">
      <w:pPr>
        <w:pStyle w:val="Paragrafi"/>
        <w:rPr>
          <w:szCs w:val="22"/>
        </w:rPr>
      </w:pPr>
      <w:r w:rsidRPr="000B23F3">
        <w:rPr>
          <w:szCs w:val="22"/>
        </w:rPr>
        <w:t>Ky vendim botohet në Fletoren Zyrtare.</w:t>
      </w:r>
    </w:p>
    <w:p w:rsidR="002E033D" w:rsidRPr="00830B0E" w:rsidRDefault="002E033D" w:rsidP="004156A6">
      <w:pPr>
        <w:pStyle w:val="Paragrafi"/>
        <w:rPr>
          <w:sz w:val="16"/>
          <w:szCs w:val="22"/>
        </w:rPr>
      </w:pPr>
    </w:p>
    <w:p w:rsidR="002E033D" w:rsidRDefault="002E033D" w:rsidP="004156A6">
      <w:pPr>
        <w:pStyle w:val="Autoriteti"/>
      </w:pPr>
      <w:r>
        <w:t>Kryetari</w:t>
      </w:r>
    </w:p>
    <w:p w:rsidR="00477590" w:rsidRDefault="002E033D" w:rsidP="004156A6">
      <w:pPr>
        <w:pStyle w:val="AutoritetiEmer"/>
      </w:pPr>
      <w:r>
        <w:t>Sokol Ramadani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88253FE"/>
    <w:lvl w:ilvl="0">
      <w:start w:val="1"/>
      <w:numFmt w:val="decimal"/>
      <w:lvlText w:val="%1."/>
      <w:lvlJc w:val="left"/>
      <w:pPr>
        <w:tabs>
          <w:tab w:val="num" w:pos="1800"/>
        </w:tabs>
        <w:ind w:left="1800" w:hanging="360"/>
      </w:pPr>
    </w:lvl>
  </w:abstractNum>
  <w:abstractNum w:abstractNumId="1">
    <w:nsid w:val="FFFFFF7D"/>
    <w:multiLevelType w:val="singleLevel"/>
    <w:tmpl w:val="E5685824"/>
    <w:lvl w:ilvl="0">
      <w:start w:val="1"/>
      <w:numFmt w:val="decimal"/>
      <w:lvlText w:val="%1."/>
      <w:lvlJc w:val="left"/>
      <w:pPr>
        <w:tabs>
          <w:tab w:val="num" w:pos="1440"/>
        </w:tabs>
        <w:ind w:left="1440" w:hanging="360"/>
      </w:pPr>
    </w:lvl>
  </w:abstractNum>
  <w:abstractNum w:abstractNumId="2">
    <w:nsid w:val="FFFFFF7E"/>
    <w:multiLevelType w:val="singleLevel"/>
    <w:tmpl w:val="097A0584"/>
    <w:lvl w:ilvl="0">
      <w:start w:val="1"/>
      <w:numFmt w:val="decimal"/>
      <w:lvlText w:val="%1."/>
      <w:lvlJc w:val="left"/>
      <w:pPr>
        <w:tabs>
          <w:tab w:val="num" w:pos="1080"/>
        </w:tabs>
        <w:ind w:left="1080" w:hanging="360"/>
      </w:pPr>
    </w:lvl>
  </w:abstractNum>
  <w:abstractNum w:abstractNumId="3">
    <w:nsid w:val="FFFFFF7F"/>
    <w:multiLevelType w:val="singleLevel"/>
    <w:tmpl w:val="593008F6"/>
    <w:lvl w:ilvl="0">
      <w:start w:val="1"/>
      <w:numFmt w:val="decimal"/>
      <w:lvlText w:val="%1."/>
      <w:lvlJc w:val="left"/>
      <w:pPr>
        <w:tabs>
          <w:tab w:val="num" w:pos="720"/>
        </w:tabs>
        <w:ind w:left="720" w:hanging="360"/>
      </w:pPr>
    </w:lvl>
  </w:abstractNum>
  <w:abstractNum w:abstractNumId="4">
    <w:nsid w:val="FFFFFF80"/>
    <w:multiLevelType w:val="singleLevel"/>
    <w:tmpl w:val="7144C4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9C0744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058F9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C026C2"/>
    <w:lvl w:ilvl="0">
      <w:start w:val="1"/>
      <w:numFmt w:val="decimal"/>
      <w:lvlText w:val="%1."/>
      <w:lvlJc w:val="left"/>
      <w:pPr>
        <w:tabs>
          <w:tab w:val="num" w:pos="360"/>
        </w:tabs>
        <w:ind w:left="360" w:hanging="360"/>
      </w:pPr>
    </w:lvl>
  </w:abstractNum>
  <w:abstractNum w:abstractNumId="9">
    <w:nsid w:val="FFFFFF89"/>
    <w:multiLevelType w:val="singleLevel"/>
    <w:tmpl w:val="01521374"/>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033D"/>
    <w:rsid w:val="000277EF"/>
    <w:rsid w:val="000C2ABA"/>
    <w:rsid w:val="00142F5D"/>
    <w:rsid w:val="001D4B57"/>
    <w:rsid w:val="002E033D"/>
    <w:rsid w:val="004156A6"/>
    <w:rsid w:val="00443285"/>
    <w:rsid w:val="00477590"/>
    <w:rsid w:val="004A533F"/>
    <w:rsid w:val="00753B45"/>
    <w:rsid w:val="007D0501"/>
    <w:rsid w:val="007F6793"/>
    <w:rsid w:val="00802AED"/>
    <w:rsid w:val="008759F1"/>
    <w:rsid w:val="008A6BB5"/>
    <w:rsid w:val="00946BB9"/>
    <w:rsid w:val="009E2982"/>
    <w:rsid w:val="00A020A7"/>
    <w:rsid w:val="00AD7F1E"/>
    <w:rsid w:val="00B24908"/>
    <w:rsid w:val="00B80BE6"/>
    <w:rsid w:val="00C34A57"/>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D1EF638-0762-4DAB-AA42-D749FDE9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33D"/>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grafi">
    <w:name w:val="Paragrafi"/>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Normal"/>
    <w:rsid w:val="004156A6"/>
    <w:pPr>
      <w:widowControl w:val="0"/>
      <w:spacing w:before="120" w:after="240"/>
      <w:ind w:left="720"/>
      <w:jc w:val="both"/>
    </w:pPr>
    <w:rPr>
      <w:rFonts w:ascii="Trebuchet MS" w:hAnsi="Trebuchet MS"/>
    </w:r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2E033D"/>
    <w:rPr>
      <w:rFonts w:ascii="CG Times" w:eastAsia="Times New Roman" w:hAnsi="CG Times" w:cs="Times New Roman"/>
      <w:b/>
      <w:sz w:val="22"/>
      <w:lang w:val="en-GB" w:eastAsia="en-US" w:bidi="en-US"/>
    </w:rPr>
  </w:style>
  <w:style w:type="character" w:customStyle="1" w:styleId="VENDOSIChar">
    <w:name w:val="VENDOSI Char"/>
    <w:basedOn w:val="DefaultParagraphFont"/>
    <w:link w:val="VENDOSI"/>
    <w:locked/>
    <w:rsid w:val="002E033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2E033D"/>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2019-03-19T14:57:00Z</dcterms:created>
  <dcterms:modified xsi:type="dcterms:W3CDTF">2019-03-19T14:57:00Z</dcterms:modified>
</cp:coreProperties>
</file>