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4E6" w:rsidRPr="005D5FE8" w:rsidRDefault="009844E6" w:rsidP="009844E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9844E6" w:rsidRPr="005D5FE8" w:rsidRDefault="009844E6" w:rsidP="009844E6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Nr.137, datë 6.12.2011</w:t>
      </w:r>
    </w:p>
    <w:p w:rsidR="009844E6" w:rsidRPr="005D5FE8" w:rsidRDefault="009844E6" w:rsidP="009844E6">
      <w:pPr>
        <w:pStyle w:val="Paragrafi"/>
        <w:rPr>
          <w:sz w:val="21"/>
          <w:szCs w:val="21"/>
          <w:lang w:val="sq-AL"/>
        </w:rPr>
      </w:pPr>
    </w:p>
    <w:p w:rsidR="009844E6" w:rsidRPr="005D5FE8" w:rsidRDefault="009844E6" w:rsidP="009844E6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PËR LICENCIMIN E SHOQËRISË “HEC BISTRICA 1 DHE BISTRICA 2” SHA NË AKTIVITETIN E TREGTIMIT TË ENERGJISË ELEKTRIKE</w:t>
      </w:r>
    </w:p>
    <w:p w:rsidR="009844E6" w:rsidRPr="005D5FE8" w:rsidRDefault="009844E6" w:rsidP="009844E6">
      <w:pPr>
        <w:pStyle w:val="Paragrafi"/>
        <w:rPr>
          <w:sz w:val="21"/>
          <w:szCs w:val="21"/>
          <w:lang w:val="sq-AL"/>
        </w:rPr>
      </w:pPr>
    </w:p>
    <w:p w:rsidR="009844E6" w:rsidRPr="005D5FE8" w:rsidRDefault="009844E6" w:rsidP="009844E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Në mbështetje të nenit 8 pika 2 germa “a”, neneve 9 dhe 13 pika 1 germa “d” të ligjit nr.9072, datë 22.5.2003 “Për sektorin e energjisë elektrike”, të ndryshuar, neneve 4 pika 1 germa “g”, 5 pika 2, 13 dhe 14 pika 1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6.12.2011, pasi shqyrtoi kërkesën e shoqërisë “Hec Bistrica 1 dhe Bistrica 2” sh.a., si dhe relacionin e Drejtorisë së Licencimit dhe Monitorimit të Tregut dhe Drejtorisë Juridike dhe Mbrojtjes së Konsumatorit mbi licencimin në aktivitetin e tregtimit të energjisë elektrike, </w:t>
      </w:r>
    </w:p>
    <w:p w:rsidR="009844E6" w:rsidRPr="005D5FE8" w:rsidRDefault="009844E6" w:rsidP="009844E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konstatoi se:</w:t>
      </w:r>
    </w:p>
    <w:p w:rsidR="009844E6" w:rsidRPr="005D5FE8" w:rsidRDefault="009844E6" w:rsidP="009844E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Aplikimi i shoqërisë “Hec Bistrica 1 dhe Bistrica 2” sh.a. plotëson kërkesat e parashikuara nga ERE në “Rregulloren për procedurat e licencimit, modifikimit, transferimit të plotë/të pjesshëm dhe rinovimit të licencave”, si më poshtë: </w:t>
      </w:r>
    </w:p>
    <w:p w:rsidR="009844E6" w:rsidRPr="005D5FE8" w:rsidRDefault="009844E6" w:rsidP="009844E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9844E6" w:rsidRPr="005D5FE8" w:rsidRDefault="009844E6" w:rsidP="009844E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9844E6" w:rsidRPr="005D5FE8" w:rsidRDefault="009844E6" w:rsidP="009844E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9844E6" w:rsidRPr="005D5FE8" w:rsidRDefault="009844E6" w:rsidP="009844E6">
      <w:pPr>
        <w:pStyle w:val="Paragrafi"/>
        <w:rPr>
          <w:rFonts w:cs="Arial"/>
          <w:sz w:val="21"/>
          <w:szCs w:val="21"/>
          <w:lang w:val="sq-AL"/>
        </w:rPr>
      </w:pPr>
      <w:r w:rsidRPr="005D5FE8">
        <w:rPr>
          <w:rFonts w:cs="Arial"/>
          <w:sz w:val="21"/>
          <w:szCs w:val="21"/>
          <w:lang w:val="sq-AL"/>
        </w:rPr>
        <w:t xml:space="preserve">Për gjithë sa më sipër cituar, Bordi i Komisionerëve të ERE-s </w:t>
      </w:r>
    </w:p>
    <w:p w:rsidR="009844E6" w:rsidRPr="005D5FE8" w:rsidRDefault="009844E6" w:rsidP="009844E6">
      <w:pPr>
        <w:pStyle w:val="Paragrafi"/>
        <w:rPr>
          <w:rFonts w:ascii="Garamond" w:hAnsi="Garamond" w:cs="Arial"/>
          <w:b/>
          <w:sz w:val="21"/>
          <w:szCs w:val="21"/>
          <w:lang w:val="sq-AL"/>
        </w:rPr>
      </w:pPr>
    </w:p>
    <w:p w:rsidR="009844E6" w:rsidRPr="005D5FE8" w:rsidRDefault="009844E6" w:rsidP="009844E6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9844E6" w:rsidRPr="005D5FE8" w:rsidRDefault="009844E6" w:rsidP="009844E6">
      <w:pPr>
        <w:pStyle w:val="Paragrafi"/>
        <w:rPr>
          <w:sz w:val="21"/>
          <w:szCs w:val="21"/>
          <w:lang w:val="sq-AL"/>
        </w:rPr>
      </w:pPr>
    </w:p>
    <w:p w:rsidR="009844E6" w:rsidRPr="005D5FE8" w:rsidRDefault="009844E6" w:rsidP="009844E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Të licencojë shoqërinë “Hec Bistrica 1 dhe Bistrica 2” sh.a. në aktivitetin e tregtimit të energjisë elektrike, për një afat 30-vjeçar.</w:t>
      </w:r>
    </w:p>
    <w:p w:rsidR="009844E6" w:rsidRPr="005D5FE8" w:rsidRDefault="009844E6" w:rsidP="009844E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2. Drejtoria e Licencimit dhe Monitorimit të Tregut të njoftojnë aplikuesin për vendimin e Bordit të Komisionerëve të ERE-s. </w:t>
      </w:r>
    </w:p>
    <w:p w:rsidR="009844E6" w:rsidRPr="005D5FE8" w:rsidRDefault="009844E6" w:rsidP="009844E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9844E6" w:rsidRPr="005D5FE8" w:rsidRDefault="009844E6" w:rsidP="009844E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botohet në Fletoren Zyrtare.</w:t>
      </w:r>
    </w:p>
    <w:p w:rsidR="009844E6" w:rsidRPr="005D5FE8" w:rsidRDefault="009844E6" w:rsidP="009844E6">
      <w:pPr>
        <w:pStyle w:val="Paragrafi"/>
        <w:rPr>
          <w:sz w:val="21"/>
          <w:szCs w:val="21"/>
          <w:lang w:val="sq-AL"/>
        </w:rPr>
      </w:pPr>
    </w:p>
    <w:p w:rsidR="009844E6" w:rsidRPr="005D5FE8" w:rsidRDefault="009844E6" w:rsidP="009844E6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KRYETARI </w:t>
      </w:r>
    </w:p>
    <w:p w:rsidR="009844E6" w:rsidRPr="005D5FE8" w:rsidRDefault="009844E6" w:rsidP="009844E6">
      <w:pPr>
        <w:pStyle w:val="AutoritetiEmer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Sokol Ramadani </w:t>
      </w:r>
    </w:p>
    <w:sectPr w:rsidR="009844E6" w:rsidRPr="005D5FE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44E6"/>
    <w:rsid w:val="000277EF"/>
    <w:rsid w:val="000C2ABA"/>
    <w:rsid w:val="00142F5D"/>
    <w:rsid w:val="001D4B57"/>
    <w:rsid w:val="0028145E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844E6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1B4005-CBCB-43C2-8F81-6C813714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9844E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844E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844E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9844E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2019-03-19T15:04:00Z</dcterms:created>
  <dcterms:modified xsi:type="dcterms:W3CDTF">2019-03-19T15:04:00Z</dcterms:modified>
</cp:coreProperties>
</file>