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97C" w:rsidRPr="002052D6" w:rsidRDefault="00E9197C" w:rsidP="00E9197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 xml:space="preserve">VENDIM  </w:t>
      </w:r>
    </w:p>
    <w:p w:rsidR="00E9197C" w:rsidRPr="002052D6" w:rsidRDefault="00E9197C" w:rsidP="00E9197C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Nr.143, datë 7.12.2011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</w:p>
    <w:p w:rsidR="00E9197C" w:rsidRPr="002052D6" w:rsidRDefault="00E9197C" w:rsidP="00E9197C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SHQYRTIMIN E APLIKIMIT TË “CEZ SHPËRNDARJE” SHA PËR MIRATIMIN E PLANiT TË INVESTIMEVE pËr PERIUDHËN E TRETË RREGULLATORE 2012-2014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 dhe 24 të ligjit nr.9072, datë 22.5.2003 “Për sektorin e energjisë elektrike”, të ndryshuar, nenit 10 të rregullores “Për procedurat e paraqitjes dhe miratimit të planit të investimeve nga të licencuarit në sektorin e energjisë elektrike Bordi i Komisionerëve të Entit Rregullator të Energjisë (ERE), në mbledhjen e tij të datës 7.12.2011,  pasi shqyrtoi kërkesën e shoqërisë “CEZ shpërndarje”  sh.a., dhe u njoh me relacionin e përgatitur nga grupi i punës, mbi aplikimin për miratimin e planit të investimeve të “CEZ shpërndarje” sh.a., për periudhën e tretë rregullatore 2012-2014,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konstatoi se: 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Aplikimi i “CEZ shpërndarje” sh.a., për planin e investimeve për periudhën e tretë rregullatore 2012-2014 në përgjithësi është në përputhje me kërkesat e neneve 10 dhe 11 të rregullores “Për procedurat e paraqitjes dhe miratimit të planit të investimeve nga të licencuarit në sektorin e energjisë elektrike”.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Për gjithë sa më sipër, në kushtet kur është përcaktuar detyrimi i uljes së nivelit të humbjeve teknike e joteknike gjatë periudhës së tretë rregullatore dhe është miratuar studimi përkatës i cili shprehet mbi shpërndarjen e nevojave për investime në arritjen e targeteve të vendosura, Bordi i Komisionerëve 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</w:p>
    <w:p w:rsidR="00E9197C" w:rsidRPr="002052D6" w:rsidRDefault="00E9197C" w:rsidP="00E9197C">
      <w:pPr>
        <w:pStyle w:val="VENDOS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1. Të miratojë, me kushtin e pikës 2 më poshtë, vlerat e investimeve të parashikuara në aplikimin e bërë nga “CEZ shpërndarje” sh.a., për çdo vit dhe të ndara sipas grupimeve sipas tabelës bashkëngjitur këtij vendimi. 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Plani i investimeve miratohet me kushtin që investimet e zërave “Nënstacione dhe matje” të rishikohen dhe plotësohen nga “CEZ shpërndarje” sh.a. deri në 31 mars 2012 në frymën e observacioneve të bëra prezent nga ERE për dhënie prioritet investimeve me efektin më të shpejtë dhe me të lartë në zvogëlimin e humbjeve teknike e joteknike (linjat ABC etj.). Plani i rishikuar i investimeve do të shqyrtohet dhe miratohet nga ERE deri më 15 maj 2012.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3. Ngarkohet Drejtoria Juridike dhe e Mbrojtjes së Konsumatorit për njoftimin e “CEZ shpërndarje” sh.a.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menjëherë.</w:t>
      </w:r>
    </w:p>
    <w:p w:rsidR="00E9197C" w:rsidRPr="002052D6" w:rsidRDefault="00E9197C" w:rsidP="00E9197C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E9197C" w:rsidRPr="002052D6" w:rsidRDefault="00E9197C" w:rsidP="00E9197C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E9197C" w:rsidRPr="004F546B" w:rsidRDefault="00E9197C" w:rsidP="00E9197C">
      <w:pPr>
        <w:pStyle w:val="AutoritetiEmer"/>
        <w:rPr>
          <w:sz w:val="21"/>
          <w:szCs w:val="21"/>
          <w:lang w:val="sq-AL"/>
        </w:rPr>
      </w:pPr>
      <w:r w:rsidRPr="002052D6">
        <w:t xml:space="preserve">Sokol Ramadani </w:t>
      </w:r>
    </w:p>
    <w:sectPr w:rsidR="00E9197C" w:rsidRPr="004F546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197C"/>
    <w:rsid w:val="000277EF"/>
    <w:rsid w:val="000C2ABA"/>
    <w:rsid w:val="00137AEE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9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5D5503-B98C-42C4-98C5-D8C32D48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E9197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9197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9197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E9197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E9197C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