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A8E" w:rsidRPr="002052D6" w:rsidRDefault="00D97A8E" w:rsidP="00D97A8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D97A8E" w:rsidRPr="002052D6" w:rsidRDefault="00D97A8E" w:rsidP="00D97A8E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Nr.147, datë 7.12.2011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</w:p>
    <w:p w:rsidR="00D97A8E" w:rsidRPr="002052D6" w:rsidRDefault="00D97A8E" w:rsidP="00D97A8E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PËR PËRCAKTIMIN E TARIFËS TË SHPËRNDARJES SË ENERGJISË ELEKTRIKE PËR PERIUDHËN E TRETË RREGULLATORE  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26 të ligjit nr.9072, datë 22.5.2003 “Për sektorin e energjisë elektrike”, të ndryshuar, neneve  20,  21  të “Rregullave të praktikës dhe procedurave të ERE-s”, miratuar me vendimin e Bordit të Komisionerëve të ERE-s nr.21, datë 18.3.2009, vendimit nr.79, datë 26.6.2008 “Për miratimin e metodologjisë së llogaritjes së tarifës së shpërndarjes së energjisë elektrike”,  Bordi i Komisionerëve të Entit Rregullator të Energjisë (ERE), në mbledhjen e tij të datës 7.12.2011, pasi shqyrtoi aplikimin e “CEZ shpërndarje” sh.a., për përcaktimin e  tarifës  së shpërndarjes së energjisë elektrike për periudhën e tretë rregullatore dhe relacionin e grupit të punës,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</w:p>
    <w:p w:rsidR="00D97A8E" w:rsidRPr="002052D6" w:rsidRDefault="00D97A8E" w:rsidP="00D97A8E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Tarifa e shërbimit të shpërndarjes së energjisë elektrike për periudhën e tretë rregullatore (vitet 2012–2014), do të jetë 5 lekë/kWh. 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“CEZ shpërndarje”  sh.a.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D97A8E" w:rsidRPr="002052D6" w:rsidRDefault="00D97A8E" w:rsidP="00D97A8E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Ky vendim botohet në Fletoren Zyrtare. </w:t>
      </w:r>
    </w:p>
    <w:p w:rsidR="00D97A8E" w:rsidRPr="002052D6" w:rsidRDefault="00D97A8E" w:rsidP="00D97A8E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D97A8E" w:rsidRPr="002052D6" w:rsidRDefault="00D97A8E" w:rsidP="00D97A8E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D97A8E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A8E"/>
    <w:rsid w:val="000277EF"/>
    <w:rsid w:val="000C2ABA"/>
    <w:rsid w:val="000C4A3C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D9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42971B-3904-4323-B834-5C0FEC5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97A8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97A8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97A8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97A8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D97A8E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