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C69" w:rsidRPr="00DB1ECC" w:rsidRDefault="002B2C69" w:rsidP="002B2C69">
      <w:pPr>
        <w:pStyle w:val="Paragrafi"/>
        <w:ind w:firstLine="0"/>
        <w:rPr>
          <w:lang w:val="sq-AL"/>
        </w:rPr>
      </w:pPr>
      <w:bookmarkStart w:id="0" w:name="_GoBack"/>
      <w:bookmarkEnd w:id="0"/>
    </w:p>
    <w:p w:rsidR="002B2C69" w:rsidRPr="00DB1ECC" w:rsidRDefault="002B2C69" w:rsidP="002B2C69">
      <w:pPr>
        <w:pStyle w:val="Akti"/>
        <w:rPr>
          <w:lang w:val="sq-AL"/>
        </w:rPr>
      </w:pPr>
      <w:r w:rsidRPr="00DB1ECC">
        <w:rPr>
          <w:lang w:val="sq-AL"/>
        </w:rPr>
        <w:t>VENDIM</w:t>
      </w:r>
    </w:p>
    <w:p w:rsidR="002B2C69" w:rsidRPr="00DB1ECC" w:rsidRDefault="002B2C69" w:rsidP="002B2C69">
      <w:pPr>
        <w:pStyle w:val="NumriData"/>
        <w:rPr>
          <w:lang w:val="sq-AL"/>
        </w:rPr>
      </w:pPr>
      <w:r w:rsidRPr="00DB1ECC">
        <w:rPr>
          <w:lang w:val="sq-AL"/>
        </w:rPr>
        <w:t>Nr.1, datë 16.1.2012</w:t>
      </w:r>
    </w:p>
    <w:p w:rsidR="002B2C69" w:rsidRPr="00007BA9" w:rsidRDefault="002B2C69" w:rsidP="002B2C69">
      <w:pPr>
        <w:pStyle w:val="Paragrafi"/>
        <w:rPr>
          <w:sz w:val="14"/>
          <w:lang w:val="sq-AL"/>
        </w:rPr>
      </w:pPr>
    </w:p>
    <w:p w:rsidR="002B2C69" w:rsidRPr="00DB1ECC" w:rsidRDefault="002B2C69" w:rsidP="002B2C69">
      <w:pPr>
        <w:pStyle w:val="Titulli"/>
        <w:rPr>
          <w:lang w:val="sq-AL"/>
        </w:rPr>
      </w:pPr>
      <w:r w:rsidRPr="00DB1ECC">
        <w:rPr>
          <w:lang w:val="sq-AL"/>
        </w:rPr>
        <w:t>PËR SHQYRTIMIN E KËRKESËS SË SHOQËRISË KESH SHA PËR TRANSFERIMIN E ASETEVE PËRKATËSISHT</w:t>
      </w:r>
      <w:r>
        <w:rPr>
          <w:lang w:val="sq-AL"/>
        </w:rPr>
        <w:t>:</w:t>
      </w:r>
      <w:r w:rsidRPr="00DB1ECC">
        <w:rPr>
          <w:lang w:val="sq-AL"/>
        </w:rPr>
        <w:t xml:space="preserve"> “NËNSTACIONI LANABREGAS”</w:t>
      </w:r>
      <w:r>
        <w:rPr>
          <w:lang w:val="sq-AL"/>
        </w:rPr>
        <w:t>,</w:t>
      </w:r>
      <w:r w:rsidRPr="00DB1ECC">
        <w:rPr>
          <w:lang w:val="sq-AL"/>
        </w:rPr>
        <w:t xml:space="preserve"> “NËNSTACIONI BOGOVË”</w:t>
      </w:r>
      <w:r>
        <w:rPr>
          <w:lang w:val="sq-AL"/>
        </w:rPr>
        <w:t>,</w:t>
      </w:r>
      <w:r w:rsidRPr="00DB1ECC">
        <w:rPr>
          <w:lang w:val="sq-AL"/>
        </w:rPr>
        <w:t xml:space="preserve"> “NËNSTACIONI GJANÇ”</w:t>
      </w:r>
      <w:r>
        <w:rPr>
          <w:lang w:val="sq-AL"/>
        </w:rPr>
        <w:t>,</w:t>
      </w:r>
      <w:r w:rsidRPr="00DB1ECC">
        <w:rPr>
          <w:lang w:val="sq-AL"/>
        </w:rPr>
        <w:t xml:space="preserve"> “NËNSTACIONI BUSHAT 110/20KV”</w:t>
      </w:r>
      <w:r>
        <w:rPr>
          <w:lang w:val="sq-AL"/>
        </w:rPr>
        <w:t>,</w:t>
      </w:r>
      <w:r w:rsidRPr="00DB1ECC">
        <w:rPr>
          <w:lang w:val="sq-AL"/>
        </w:rPr>
        <w:t xml:space="preserve"> “ RRJETI 20 KV KOPLIK”</w:t>
      </w:r>
      <w:r>
        <w:rPr>
          <w:lang w:val="sq-AL"/>
        </w:rPr>
        <w:t>,</w:t>
      </w:r>
      <w:r w:rsidRPr="00DB1ECC">
        <w:rPr>
          <w:lang w:val="sq-AL"/>
        </w:rPr>
        <w:t xml:space="preserve"> “NËNSTACIONI SHKODËR 110/20KV”</w:t>
      </w:r>
      <w:r>
        <w:rPr>
          <w:lang w:val="sq-AL"/>
        </w:rPr>
        <w:t>,</w:t>
      </w:r>
      <w:r w:rsidRPr="00DB1ECC">
        <w:rPr>
          <w:lang w:val="sq-AL"/>
        </w:rPr>
        <w:t xml:space="preserve"> “NËNSTACIONI FIER 110/20KV”</w:t>
      </w:r>
      <w:r>
        <w:rPr>
          <w:lang w:val="sq-AL"/>
        </w:rPr>
        <w:t>,</w:t>
      </w:r>
      <w:r w:rsidRPr="00DB1ECC">
        <w:rPr>
          <w:lang w:val="sq-AL"/>
        </w:rPr>
        <w:t xml:space="preserve"> “NËNSTACIONI GJIROKASTËR”</w:t>
      </w:r>
      <w:r>
        <w:rPr>
          <w:lang w:val="sq-AL"/>
        </w:rPr>
        <w:t>,</w:t>
      </w:r>
      <w:r w:rsidRPr="00DB1ECC">
        <w:rPr>
          <w:lang w:val="sq-AL"/>
        </w:rPr>
        <w:t xml:space="preserve"> “NËNSTACIONI 110/20 KV SARANDË” TEK SHOQËRIA </w:t>
      </w:r>
      <w:r>
        <w:rPr>
          <w:lang w:val="sq-AL"/>
        </w:rPr>
        <w:t>“</w:t>
      </w:r>
      <w:r w:rsidRPr="00DB1ECC">
        <w:rPr>
          <w:lang w:val="sq-AL"/>
        </w:rPr>
        <w:t>CEZ SHPËRNDARJE</w:t>
      </w:r>
      <w:r>
        <w:rPr>
          <w:lang w:val="sq-AL"/>
        </w:rPr>
        <w:t>”</w:t>
      </w:r>
      <w:r w:rsidRPr="00DB1ECC">
        <w:rPr>
          <w:lang w:val="sq-AL"/>
        </w:rPr>
        <w:t xml:space="preserve"> SHA</w:t>
      </w:r>
    </w:p>
    <w:p w:rsidR="002B2C69" w:rsidRPr="00007BA9" w:rsidRDefault="002B2C69" w:rsidP="002B2C69">
      <w:pPr>
        <w:pStyle w:val="Paragrafi"/>
        <w:rPr>
          <w:sz w:val="12"/>
          <w:lang w:val="sq-AL"/>
        </w:rPr>
      </w:pPr>
    </w:p>
    <w:p w:rsidR="002B2C69" w:rsidRPr="00DB1ECC" w:rsidRDefault="002B2C69" w:rsidP="002B2C69">
      <w:pPr>
        <w:pStyle w:val="Paragrafi"/>
        <w:rPr>
          <w:lang w:val="sq-AL"/>
        </w:rPr>
      </w:pPr>
      <w:r w:rsidRPr="00DB1ECC">
        <w:rPr>
          <w:lang w:val="sq-AL"/>
        </w:rPr>
        <w:t xml:space="preserve">Në mbështetje të neneve 9 dhe 20 pika “1” të ligjit nr.9072, datë 22.5.2003 “Për sektorin e energjisë elektrike”, të ndryshuar, neneve 7, 10 pika 1 dhe nenit 11 të rregullores “Për procedurat e transferimit të aseteve nga të licencuarit”, miratuar me vendimin nr.89, datë 13.12.2006 të Bordit të Komisionerëve të ERE-s, pikës 1.3 të licencës “Për prodhimin e energjisë elektrike”, Bordi i Komisionerëve të Entit Rregullator të Energjisë (ERE), në mbledhjen e tij të datës 16.1.2012, pasi shqyrtoi kërkesën për miratimin e transferimit të aseteve nga shoqëria KESH sh.a. tek shoqëria “CEZ shpërndarje” sh.a., si dhe relacionin e Drejtorisë së Licencimit dhe Monitorimit të Tregut dhe Drejtorisë Juridike dhe Mbrojtjes së Konsumatorit, </w:t>
      </w:r>
    </w:p>
    <w:p w:rsidR="002B2C69" w:rsidRPr="00DB1ECC" w:rsidRDefault="002B2C69" w:rsidP="002B2C69">
      <w:pPr>
        <w:pStyle w:val="Paragrafi"/>
        <w:rPr>
          <w:lang w:val="sq-AL"/>
        </w:rPr>
      </w:pPr>
      <w:r>
        <w:rPr>
          <w:lang w:val="sq-AL"/>
        </w:rPr>
        <w:t>k</w:t>
      </w:r>
      <w:r w:rsidRPr="00DB1ECC">
        <w:rPr>
          <w:lang w:val="sq-AL"/>
        </w:rPr>
        <w:t>onstatoi se:</w:t>
      </w:r>
    </w:p>
    <w:p w:rsidR="002B2C69" w:rsidRPr="00DB1ECC" w:rsidRDefault="002B2C69" w:rsidP="002B2C69">
      <w:pPr>
        <w:pStyle w:val="Paragrafi"/>
        <w:rPr>
          <w:lang w:val="sq-AL"/>
        </w:rPr>
      </w:pPr>
      <w:r w:rsidRPr="00DB1ECC">
        <w:rPr>
          <w:lang w:val="sq-AL"/>
        </w:rPr>
        <w:t>Aplikimi i shoqërisë KESH sh.a. plotëson kërkesat e parashikuara nga ERE në rregulloren “Për procedurat e transferimit të aseteve nga të licencuarit</w:t>
      </w:r>
      <w:r>
        <w:rPr>
          <w:lang w:val="sq-AL"/>
        </w:rPr>
        <w:t>,</w:t>
      </w:r>
      <w:r w:rsidRPr="00DB1ECC">
        <w:rPr>
          <w:lang w:val="sq-AL"/>
        </w:rPr>
        <w:t xml:space="preserve"> si më poshtë:</w:t>
      </w:r>
    </w:p>
    <w:p w:rsidR="002B2C69" w:rsidRPr="00DB1ECC" w:rsidRDefault="002B2C69" w:rsidP="002B2C69">
      <w:pPr>
        <w:pStyle w:val="Paragrafi"/>
        <w:rPr>
          <w:lang w:val="sq-AL"/>
        </w:rPr>
      </w:pPr>
      <w:r w:rsidRPr="00DB1ECC">
        <w:rPr>
          <w:lang w:val="sq-AL"/>
        </w:rPr>
        <w:t>- Neni 7, pika 1.1 dhe 1.2, emri dhe adresa e plotë e të licencuarit (Janë paraqitur në mënyrë të plotë dhe korrekte.).</w:t>
      </w:r>
    </w:p>
    <w:p w:rsidR="002B2C69" w:rsidRPr="00DB1ECC" w:rsidRDefault="002B2C69" w:rsidP="002B2C69">
      <w:pPr>
        <w:pStyle w:val="Paragrafi"/>
        <w:rPr>
          <w:lang w:val="sq-AL"/>
        </w:rPr>
      </w:pPr>
      <w:r w:rsidRPr="00DB1ECC">
        <w:rPr>
          <w:lang w:val="sq-AL"/>
        </w:rPr>
        <w:t xml:space="preserve">- Neni 7, pika 1.3, germat  “a”, “b”, “c”, “d”, “e“, “f”, “g”, “h”, përshkrimi i të licencuarit dhe informacioni lidhur me aktivitetit e tij (Ky informacion është dhënë i plotë me të gjitha detajet e kërkuara nga rregullorja.). </w:t>
      </w:r>
    </w:p>
    <w:p w:rsidR="002B2C69" w:rsidRPr="00DB1ECC" w:rsidRDefault="002B2C69" w:rsidP="002B2C69">
      <w:pPr>
        <w:pStyle w:val="Paragrafi"/>
        <w:rPr>
          <w:lang w:val="sq-AL"/>
        </w:rPr>
      </w:pPr>
      <w:r w:rsidRPr="00DB1ECC">
        <w:rPr>
          <w:lang w:val="sq-AL"/>
        </w:rPr>
        <w:t xml:space="preserve">- Neni 7, pika 2, 3, 4 dhe 5  (Ky informacion është plotësuar tërësisht.).  </w:t>
      </w:r>
    </w:p>
    <w:p w:rsidR="002B2C69" w:rsidRPr="00DB1ECC" w:rsidRDefault="002B2C69" w:rsidP="002B2C69">
      <w:pPr>
        <w:pStyle w:val="Paragrafi"/>
        <w:rPr>
          <w:lang w:val="sq-AL"/>
        </w:rPr>
      </w:pPr>
      <w:r w:rsidRPr="00DB1ECC">
        <w:rPr>
          <w:lang w:val="sq-AL"/>
        </w:rPr>
        <w:t>Për gjithë sa më sipër, Bordi i Komisionerëve të ERE-s</w:t>
      </w:r>
    </w:p>
    <w:p w:rsidR="002B2C69" w:rsidRPr="00DB1ECC" w:rsidRDefault="002B2C69" w:rsidP="002B2C69">
      <w:pPr>
        <w:pStyle w:val="Paragrafi"/>
        <w:rPr>
          <w:lang w:val="sq-AL"/>
        </w:rPr>
      </w:pPr>
    </w:p>
    <w:p w:rsidR="002B2C69" w:rsidRPr="00DB1ECC" w:rsidRDefault="002B2C69" w:rsidP="002B2C69">
      <w:pPr>
        <w:pStyle w:val="VENDOSI"/>
        <w:rPr>
          <w:lang w:val="sq-AL"/>
        </w:rPr>
      </w:pPr>
      <w:r w:rsidRPr="00DB1ECC">
        <w:rPr>
          <w:lang w:val="sq-AL"/>
        </w:rPr>
        <w:t>Vendosi:</w:t>
      </w:r>
    </w:p>
    <w:p w:rsidR="002B2C69" w:rsidRPr="00007BA9" w:rsidRDefault="002B2C69" w:rsidP="00811A5B">
      <w:pPr>
        <w:pStyle w:val="Paragrafi"/>
        <w:rPr>
          <w:lang w:val="sq-AL"/>
        </w:rPr>
      </w:pPr>
    </w:p>
    <w:p w:rsidR="002B2C69" w:rsidRPr="00DB1ECC" w:rsidRDefault="002B2C69" w:rsidP="002B2C69">
      <w:pPr>
        <w:pStyle w:val="Paragrafi"/>
        <w:rPr>
          <w:lang w:val="sq-AL"/>
        </w:rPr>
      </w:pPr>
      <w:r w:rsidRPr="00DB1ECC">
        <w:rPr>
          <w:lang w:val="sq-AL"/>
        </w:rPr>
        <w:t xml:space="preserve">1. Të miratojë kërkesën e shoqërisë KESH sh.a., </w:t>
      </w:r>
      <w:r>
        <w:rPr>
          <w:lang w:val="sq-AL"/>
        </w:rPr>
        <w:t>“</w:t>
      </w:r>
      <w:r w:rsidRPr="00DB1ECC">
        <w:rPr>
          <w:lang w:val="sq-AL"/>
        </w:rPr>
        <w:t>Për transferimin e aseteve, përkatësisht të: “Nënstacionit Lanabregas”</w:t>
      </w:r>
      <w:r>
        <w:rPr>
          <w:lang w:val="sq-AL"/>
        </w:rPr>
        <w:t>,</w:t>
      </w:r>
      <w:r w:rsidRPr="00DB1ECC">
        <w:rPr>
          <w:lang w:val="sq-AL"/>
        </w:rPr>
        <w:t xml:space="preserve"> “Nënstacionit Bogov</w:t>
      </w:r>
      <w:r>
        <w:rPr>
          <w:lang w:val="sq-AL"/>
        </w:rPr>
        <w:t>ë</w:t>
      </w:r>
      <w:r w:rsidRPr="00DB1ECC">
        <w:rPr>
          <w:lang w:val="sq-AL"/>
        </w:rPr>
        <w:t>”</w:t>
      </w:r>
      <w:r>
        <w:rPr>
          <w:lang w:val="sq-AL"/>
        </w:rPr>
        <w:t>,</w:t>
      </w:r>
      <w:r w:rsidRPr="00DB1ECC">
        <w:rPr>
          <w:lang w:val="sq-AL"/>
        </w:rPr>
        <w:t xml:space="preserve"> “Nënstacionit Gjanç”</w:t>
      </w:r>
      <w:r>
        <w:rPr>
          <w:lang w:val="sq-AL"/>
        </w:rPr>
        <w:t>,</w:t>
      </w:r>
      <w:r w:rsidRPr="00DB1ECC">
        <w:rPr>
          <w:lang w:val="sq-AL"/>
        </w:rPr>
        <w:t xml:space="preserve"> “Nënstacionit Bushat 110/20</w:t>
      </w:r>
      <w:r>
        <w:rPr>
          <w:lang w:val="sq-AL"/>
        </w:rPr>
        <w:t xml:space="preserve"> </w:t>
      </w:r>
      <w:r w:rsidRPr="00DB1ECC">
        <w:rPr>
          <w:lang w:val="sq-AL"/>
        </w:rPr>
        <w:t>kv”</w:t>
      </w:r>
      <w:r>
        <w:rPr>
          <w:lang w:val="sq-AL"/>
        </w:rPr>
        <w:t>,</w:t>
      </w:r>
      <w:r w:rsidRPr="00DB1ECC">
        <w:rPr>
          <w:lang w:val="sq-AL"/>
        </w:rPr>
        <w:t xml:space="preserve"> “Rrjetit 20 Kv Koplik”</w:t>
      </w:r>
      <w:r>
        <w:rPr>
          <w:lang w:val="sq-AL"/>
        </w:rPr>
        <w:t>,</w:t>
      </w:r>
      <w:r w:rsidRPr="00DB1ECC">
        <w:rPr>
          <w:lang w:val="sq-AL"/>
        </w:rPr>
        <w:t xml:space="preserve"> “Nënstacionit Shkodër 110/20</w:t>
      </w:r>
      <w:r>
        <w:rPr>
          <w:lang w:val="sq-AL"/>
        </w:rPr>
        <w:t xml:space="preserve"> </w:t>
      </w:r>
      <w:r w:rsidRPr="00DB1ECC">
        <w:rPr>
          <w:lang w:val="sq-AL"/>
        </w:rPr>
        <w:t>Kv”</w:t>
      </w:r>
      <w:r>
        <w:rPr>
          <w:lang w:val="sq-AL"/>
        </w:rPr>
        <w:t>,</w:t>
      </w:r>
      <w:r w:rsidRPr="00DB1ECC">
        <w:rPr>
          <w:lang w:val="sq-AL"/>
        </w:rPr>
        <w:t xml:space="preserve"> “Nënstacionit Fier 110/20</w:t>
      </w:r>
      <w:r>
        <w:rPr>
          <w:lang w:val="sq-AL"/>
        </w:rPr>
        <w:t xml:space="preserve"> </w:t>
      </w:r>
      <w:r w:rsidRPr="00DB1ECC">
        <w:rPr>
          <w:lang w:val="sq-AL"/>
        </w:rPr>
        <w:t>Kv”</w:t>
      </w:r>
      <w:r>
        <w:rPr>
          <w:lang w:val="sq-AL"/>
        </w:rPr>
        <w:t>,</w:t>
      </w:r>
      <w:r w:rsidRPr="00DB1ECC">
        <w:rPr>
          <w:lang w:val="sq-AL"/>
        </w:rPr>
        <w:t xml:space="preserve"> “Nënstacionit Gjirokastër”</w:t>
      </w:r>
      <w:r>
        <w:rPr>
          <w:lang w:val="sq-AL"/>
        </w:rPr>
        <w:t>,</w:t>
      </w:r>
      <w:r w:rsidRPr="00DB1ECC">
        <w:rPr>
          <w:lang w:val="sq-AL"/>
        </w:rPr>
        <w:t xml:space="preserve"> “Nënstacionit 110/20 kv Sarandë” tek shoqëria “CEZ shpërndarje” sh.a.</w:t>
      </w:r>
    </w:p>
    <w:p w:rsidR="002B2C69" w:rsidRPr="00DB1ECC" w:rsidRDefault="002B2C69" w:rsidP="002B2C69">
      <w:pPr>
        <w:pStyle w:val="Paragrafi"/>
        <w:rPr>
          <w:lang w:val="sq-AL"/>
        </w:rPr>
      </w:pPr>
      <w:r w:rsidRPr="00DB1ECC">
        <w:rPr>
          <w:lang w:val="sq-AL"/>
        </w:rPr>
        <w:t>2. Ngarkohet Drejtoria e Licencimit dhe Monitorimit të Tregut të njoftojë aplikuesin lidhur me vendimin e Bordit të Komisionerëve të ERE-s.</w:t>
      </w:r>
    </w:p>
    <w:p w:rsidR="002B2C69" w:rsidRPr="00DB1ECC" w:rsidRDefault="002B2C69" w:rsidP="002B2C69">
      <w:pPr>
        <w:pStyle w:val="Paragrafi"/>
        <w:rPr>
          <w:lang w:val="sq-AL"/>
        </w:rPr>
      </w:pPr>
      <w:r w:rsidRPr="00DB1ECC">
        <w:rPr>
          <w:lang w:val="sq-AL"/>
        </w:rPr>
        <w:t>Ky vendim hyn në fuqi menjëherë.</w:t>
      </w:r>
    </w:p>
    <w:p w:rsidR="002B2C69" w:rsidRPr="00DB1ECC" w:rsidRDefault="002B2C69" w:rsidP="002B2C69">
      <w:pPr>
        <w:pStyle w:val="Paragrafi"/>
        <w:rPr>
          <w:lang w:val="sq-AL"/>
        </w:rPr>
      </w:pPr>
      <w:r w:rsidRPr="00DB1ECC">
        <w:rPr>
          <w:lang w:val="sq-AL"/>
        </w:rPr>
        <w:t>Ky vendim botohet në Fletoren Zyrtare.</w:t>
      </w:r>
    </w:p>
    <w:p w:rsidR="002B2C69" w:rsidRPr="00DB1ECC" w:rsidRDefault="002B2C69" w:rsidP="002B2C69">
      <w:pPr>
        <w:pStyle w:val="Autoriteti"/>
        <w:rPr>
          <w:lang w:val="sq-AL"/>
        </w:rPr>
      </w:pPr>
      <w:r w:rsidRPr="00DB1ECC">
        <w:rPr>
          <w:lang w:val="sq-AL"/>
        </w:rPr>
        <w:tab/>
        <w:t xml:space="preserve">                                          KRYETARI</w:t>
      </w:r>
    </w:p>
    <w:p w:rsidR="002B2C69" w:rsidRPr="00DB1ECC" w:rsidRDefault="002B2C69" w:rsidP="002B2C69">
      <w:pPr>
        <w:pStyle w:val="AutoritetiEmer"/>
        <w:rPr>
          <w:lang w:val="sq-AL"/>
        </w:rPr>
      </w:pPr>
      <w:r w:rsidRPr="00DB1ECC">
        <w:rPr>
          <w:lang w:val="sq-AL"/>
        </w:rPr>
        <w:t>Sokol Ramadani</w:t>
      </w:r>
    </w:p>
    <w:sectPr w:rsidR="002B2C69" w:rsidRPr="00DB1ECC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B2C69"/>
    <w:rsid w:val="000277EF"/>
    <w:rsid w:val="00052CC3"/>
    <w:rsid w:val="000C2ABA"/>
    <w:rsid w:val="00142F5D"/>
    <w:rsid w:val="001D4B57"/>
    <w:rsid w:val="002B2C69"/>
    <w:rsid w:val="00443285"/>
    <w:rsid w:val="00477590"/>
    <w:rsid w:val="004A533F"/>
    <w:rsid w:val="00753B45"/>
    <w:rsid w:val="007F6793"/>
    <w:rsid w:val="00802AED"/>
    <w:rsid w:val="00811A5B"/>
    <w:rsid w:val="008759F1"/>
    <w:rsid w:val="008A6BB5"/>
    <w:rsid w:val="00946BB9"/>
    <w:rsid w:val="009E2982"/>
    <w:rsid w:val="00A020A7"/>
    <w:rsid w:val="00AD7F1E"/>
    <w:rsid w:val="00B14254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1D0397B-C05C-4786-B95C-0798CC34F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2C69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2B2C69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2B2C69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2B2C6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2019-03-18T14:08:00Z</dcterms:created>
  <dcterms:modified xsi:type="dcterms:W3CDTF">2019-03-18T14:08:00Z</dcterms:modified>
</cp:coreProperties>
</file>