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B4D" w:rsidRPr="001B36C8" w:rsidRDefault="007C2B4D" w:rsidP="007C2B4D">
      <w:pPr>
        <w:pStyle w:val="Akti"/>
        <w:rPr>
          <w:lang w:val="sq-AL"/>
        </w:rPr>
      </w:pPr>
      <w:bookmarkStart w:id="0" w:name="_GoBack"/>
      <w:bookmarkEnd w:id="0"/>
      <w:r w:rsidRPr="001B36C8">
        <w:rPr>
          <w:lang w:val="sq-AL"/>
        </w:rPr>
        <w:t xml:space="preserve">VENDIM </w:t>
      </w:r>
    </w:p>
    <w:p w:rsidR="007C2B4D" w:rsidRPr="001B36C8" w:rsidRDefault="007C2B4D" w:rsidP="007C2B4D">
      <w:pPr>
        <w:pStyle w:val="NumriData"/>
        <w:rPr>
          <w:lang w:val="sq-AL"/>
        </w:rPr>
      </w:pPr>
      <w:r w:rsidRPr="001B36C8">
        <w:rPr>
          <w:lang w:val="sq-AL"/>
        </w:rPr>
        <w:t>Nr.</w:t>
      </w:r>
      <w:r>
        <w:rPr>
          <w:lang w:val="sq-AL"/>
        </w:rPr>
        <w:t xml:space="preserve"> </w:t>
      </w:r>
      <w:r w:rsidRPr="001B36C8">
        <w:rPr>
          <w:lang w:val="sq-AL"/>
        </w:rPr>
        <w:t>22, datë 24.2.2012</w:t>
      </w:r>
    </w:p>
    <w:p w:rsidR="007C2B4D" w:rsidRPr="001B36C8" w:rsidRDefault="007C2B4D" w:rsidP="007C2B4D">
      <w:pPr>
        <w:pStyle w:val="Paragrafi"/>
        <w:rPr>
          <w:lang w:val="sq-AL"/>
        </w:rPr>
      </w:pPr>
    </w:p>
    <w:p w:rsidR="007C2B4D" w:rsidRPr="001B36C8" w:rsidRDefault="007C2B4D" w:rsidP="007C2B4D">
      <w:pPr>
        <w:pStyle w:val="Titulli"/>
        <w:rPr>
          <w:lang w:val="sq-AL"/>
        </w:rPr>
      </w:pPr>
      <w:r w:rsidRPr="001B36C8">
        <w:rPr>
          <w:lang w:val="sq-AL"/>
        </w:rPr>
        <w:t>P</w:t>
      </w:r>
      <w:r>
        <w:rPr>
          <w:lang w:val="sq-AL"/>
        </w:rPr>
        <w:t>ë</w:t>
      </w:r>
      <w:r w:rsidRPr="001B36C8">
        <w:rPr>
          <w:lang w:val="sq-AL"/>
        </w:rPr>
        <w:t>R MIRATIMIN E RREGULLORES Së LIDHJEVE të REJA, Marrëveshjes së LIDHJES së RE DHE FORMULARIT të APLIKIMIT për LIDHJE të RE</w:t>
      </w:r>
    </w:p>
    <w:p w:rsidR="007C2B4D" w:rsidRPr="001B36C8" w:rsidRDefault="007C2B4D" w:rsidP="007C2B4D">
      <w:pPr>
        <w:pStyle w:val="Paragrafi"/>
        <w:rPr>
          <w:lang w:val="sq-AL"/>
        </w:rPr>
      </w:pPr>
    </w:p>
    <w:p w:rsidR="007C2B4D" w:rsidRPr="001B36C8" w:rsidRDefault="007C2B4D" w:rsidP="007C2B4D">
      <w:pPr>
        <w:pStyle w:val="BazLigjPropozues"/>
        <w:rPr>
          <w:lang w:val="sq-AL"/>
        </w:rPr>
      </w:pPr>
      <w:r w:rsidRPr="001B36C8">
        <w:rPr>
          <w:lang w:val="sq-AL"/>
        </w:rPr>
        <w:t>Në mbështetje të neneve 8 pika 2, germa</w:t>
      </w:r>
      <w:r>
        <w:rPr>
          <w:lang w:val="sq-AL"/>
        </w:rPr>
        <w:t xml:space="preserve"> “g” dhe 9</w:t>
      </w:r>
      <w:r w:rsidRPr="001B36C8">
        <w:rPr>
          <w:lang w:val="sq-AL"/>
        </w:rPr>
        <w:t xml:space="preserve"> të </w:t>
      </w:r>
      <w:r>
        <w:rPr>
          <w:lang w:val="sq-AL"/>
        </w:rPr>
        <w:t>ligjit nr. 9072, datë 22.5.2003</w:t>
      </w:r>
      <w:r w:rsidRPr="001B36C8">
        <w:rPr>
          <w:lang w:val="sq-AL"/>
        </w:rPr>
        <w:t xml:space="preserve"> “Për sektorin e energjisë elektrike</w:t>
      </w:r>
      <w:r>
        <w:rPr>
          <w:lang w:val="sq-AL"/>
        </w:rPr>
        <w:t>”, të ndryshuar,  pikës IV</w:t>
      </w:r>
      <w:r w:rsidRPr="001B36C8">
        <w:rPr>
          <w:lang w:val="sq-AL"/>
        </w:rPr>
        <w:t xml:space="preserve"> të Kodit të Shpërndarjes</w:t>
      </w:r>
      <w:r>
        <w:rPr>
          <w:lang w:val="sq-AL"/>
        </w:rPr>
        <w:t>, të miratuar me vendimin nr. 100, datë 26.8.2008</w:t>
      </w:r>
      <w:r w:rsidRPr="001B36C8">
        <w:rPr>
          <w:lang w:val="sq-AL"/>
        </w:rPr>
        <w:t xml:space="preserve"> të Bordit të Komisionerëve</w:t>
      </w:r>
      <w:r>
        <w:rPr>
          <w:lang w:val="sq-AL"/>
        </w:rPr>
        <w:t>,</w:t>
      </w:r>
      <w:r w:rsidRPr="001B36C8">
        <w:rPr>
          <w:lang w:val="sq-AL"/>
        </w:rPr>
        <w:t xml:space="preserve"> si dhe pikës 7.1.5 dhe 12 të Metodologjisë së Llogaritjes </w:t>
      </w:r>
      <w:r>
        <w:rPr>
          <w:lang w:val="sq-AL"/>
        </w:rPr>
        <w:t>s</w:t>
      </w:r>
      <w:r w:rsidRPr="001B36C8">
        <w:rPr>
          <w:lang w:val="sq-AL"/>
        </w:rPr>
        <w:t>ë Tarifës së Shpërndarjes</w:t>
      </w:r>
      <w:r>
        <w:rPr>
          <w:lang w:val="sq-AL"/>
        </w:rPr>
        <w:t>,</w:t>
      </w:r>
      <w:r w:rsidRPr="001B36C8">
        <w:rPr>
          <w:lang w:val="sq-AL"/>
        </w:rPr>
        <w:t xml:space="preserve"> të miratuar me </w:t>
      </w:r>
      <w:r>
        <w:rPr>
          <w:lang w:val="sq-AL"/>
        </w:rPr>
        <w:t>v</w:t>
      </w:r>
      <w:r w:rsidRPr="001B36C8">
        <w:rPr>
          <w:lang w:val="sq-AL"/>
        </w:rPr>
        <w:t>endimin nr. 79, datë 26.6.2008</w:t>
      </w:r>
      <w:r>
        <w:rPr>
          <w:lang w:val="sq-AL"/>
        </w:rPr>
        <w:t xml:space="preserve"> </w:t>
      </w:r>
      <w:r w:rsidRPr="001B36C8">
        <w:rPr>
          <w:lang w:val="sq-AL"/>
        </w:rPr>
        <w:t>të Bordit të Komisionerëve, Bordi i Komisionerëve të En</w:t>
      </w:r>
      <w:r>
        <w:rPr>
          <w:lang w:val="sq-AL"/>
        </w:rPr>
        <w:t>tit Rregullator të Energjisë (ER</w:t>
      </w:r>
      <w:r w:rsidRPr="001B36C8">
        <w:rPr>
          <w:lang w:val="sq-AL"/>
        </w:rPr>
        <w:t xml:space="preserve">E), në mbledhjen e tij të datës 24.2.2012, </w:t>
      </w:r>
      <w:r>
        <w:rPr>
          <w:lang w:val="sq-AL"/>
        </w:rPr>
        <w:t>p</w:t>
      </w:r>
      <w:r w:rsidRPr="001B36C8">
        <w:rPr>
          <w:lang w:val="sq-AL"/>
        </w:rPr>
        <w:t>asi shqyrtoi draftin e Rregullores së Lidhjeve të Reja, Marrëveshjes së lidhjes së re dhe formularin e aplikimit për lidhje të re</w:t>
      </w:r>
      <w:r>
        <w:rPr>
          <w:lang w:val="sq-AL"/>
        </w:rPr>
        <w:t>,</w:t>
      </w:r>
    </w:p>
    <w:p w:rsidR="007C2B4D" w:rsidRPr="001B36C8" w:rsidRDefault="007C2B4D" w:rsidP="007C2B4D">
      <w:pPr>
        <w:pStyle w:val="Paragrafi"/>
        <w:rPr>
          <w:lang w:val="sq-AL"/>
        </w:rPr>
      </w:pPr>
    </w:p>
    <w:p w:rsidR="007C2B4D" w:rsidRPr="001B36C8" w:rsidRDefault="007C2B4D" w:rsidP="007C2B4D">
      <w:pPr>
        <w:pStyle w:val="VENDOSI"/>
        <w:rPr>
          <w:lang w:val="sq-AL"/>
        </w:rPr>
      </w:pPr>
      <w:r w:rsidRPr="001B36C8">
        <w:rPr>
          <w:lang w:val="sq-AL"/>
        </w:rPr>
        <w:t>Vendosi:</w:t>
      </w:r>
    </w:p>
    <w:p w:rsidR="007C2B4D" w:rsidRPr="001B36C8" w:rsidRDefault="007C2B4D" w:rsidP="007C2B4D">
      <w:pPr>
        <w:pStyle w:val="Paragrafi"/>
        <w:rPr>
          <w:lang w:val="sq-AL"/>
        </w:rPr>
      </w:pPr>
    </w:p>
    <w:p w:rsidR="007C2B4D" w:rsidRPr="001B36C8" w:rsidRDefault="007C2B4D" w:rsidP="007C2B4D">
      <w:pPr>
        <w:pStyle w:val="Paragrafi"/>
        <w:rPr>
          <w:lang w:val="sq-AL"/>
        </w:rPr>
      </w:pPr>
      <w:r w:rsidRPr="001B36C8">
        <w:rPr>
          <w:lang w:val="sq-AL"/>
        </w:rPr>
        <w:t xml:space="preserve">1. Miratimin e </w:t>
      </w:r>
      <w:r>
        <w:rPr>
          <w:lang w:val="sq-AL"/>
        </w:rPr>
        <w:t>“</w:t>
      </w:r>
      <w:r w:rsidRPr="001B36C8">
        <w:rPr>
          <w:lang w:val="sq-AL"/>
        </w:rPr>
        <w:t>Rregullores së lidhjeve të reja</w:t>
      </w:r>
      <w:r>
        <w:rPr>
          <w:lang w:val="sq-AL"/>
        </w:rPr>
        <w:t>”</w:t>
      </w:r>
      <w:r w:rsidRPr="001B36C8">
        <w:rPr>
          <w:lang w:val="sq-AL"/>
        </w:rPr>
        <w:t>, marrëveshjes së lidhjes së re dhe formularin e aplikimit për lidhje të re (aktet  bashkëlidhur).</w:t>
      </w:r>
      <w:r w:rsidRPr="00CF7681">
        <w:rPr>
          <w:lang w:val="sq-AL"/>
        </w:rPr>
        <w:t xml:space="preserve"> </w:t>
      </w:r>
    </w:p>
    <w:p w:rsidR="007C2B4D" w:rsidRPr="001B36C8" w:rsidRDefault="007C2B4D" w:rsidP="007C2B4D">
      <w:pPr>
        <w:pStyle w:val="Paragrafi"/>
        <w:rPr>
          <w:lang w:val="sq-AL"/>
        </w:rPr>
      </w:pPr>
      <w:r w:rsidRPr="001B36C8">
        <w:rPr>
          <w:lang w:val="sq-AL"/>
        </w:rPr>
        <w:t xml:space="preserve">2. Shfuqizimin e </w:t>
      </w:r>
      <w:r>
        <w:rPr>
          <w:lang w:val="sq-AL"/>
        </w:rPr>
        <w:t>v</w:t>
      </w:r>
      <w:r w:rsidRPr="001B36C8">
        <w:rPr>
          <w:lang w:val="sq-AL"/>
        </w:rPr>
        <w:t>endimit të Këshillit Drejtues të ERE</w:t>
      </w:r>
      <w:r>
        <w:rPr>
          <w:lang w:val="sq-AL"/>
        </w:rPr>
        <w:t>-s</w:t>
      </w:r>
      <w:r w:rsidRPr="001B36C8">
        <w:rPr>
          <w:lang w:val="sq-AL"/>
        </w:rPr>
        <w:t xml:space="preserve"> nr. 17, dat</w:t>
      </w:r>
      <w:r>
        <w:rPr>
          <w:lang w:val="sq-AL"/>
        </w:rPr>
        <w:t>ë 19.12.2001</w:t>
      </w:r>
      <w:r w:rsidRPr="001B36C8">
        <w:rPr>
          <w:lang w:val="sq-AL"/>
        </w:rPr>
        <w:t xml:space="preserve"> “Për miratimin e </w:t>
      </w:r>
      <w:r>
        <w:rPr>
          <w:lang w:val="sq-AL"/>
        </w:rPr>
        <w:t>u</w:t>
      </w:r>
      <w:r w:rsidRPr="001B36C8">
        <w:rPr>
          <w:lang w:val="sq-AL"/>
        </w:rPr>
        <w:t>dhëzimit mbi furnizimin me energji elektrike të përdoruesve të rinj”.</w:t>
      </w:r>
    </w:p>
    <w:p w:rsidR="007C2B4D" w:rsidRPr="001B36C8" w:rsidRDefault="007C2B4D" w:rsidP="007C2B4D">
      <w:pPr>
        <w:pStyle w:val="Paragrafi"/>
        <w:rPr>
          <w:lang w:val="sq-AL"/>
        </w:rPr>
      </w:pPr>
      <w:r w:rsidRPr="001B36C8">
        <w:rPr>
          <w:lang w:val="sq-AL"/>
        </w:rPr>
        <w:t>Ky vendim hyn në fuqi pas botimit në Fletoren Zyrtare</w:t>
      </w:r>
      <w:r>
        <w:rPr>
          <w:lang w:val="sq-AL"/>
        </w:rPr>
        <w:t>.</w:t>
      </w:r>
    </w:p>
    <w:p w:rsidR="007C2B4D" w:rsidRPr="001B36C8" w:rsidRDefault="007C2B4D" w:rsidP="007C2B4D">
      <w:pPr>
        <w:pStyle w:val="Paragrafi"/>
        <w:rPr>
          <w:lang w:val="sq-AL"/>
        </w:rPr>
      </w:pPr>
    </w:p>
    <w:p w:rsidR="007C2B4D" w:rsidRPr="001B36C8" w:rsidRDefault="007C2B4D" w:rsidP="007C2B4D">
      <w:pPr>
        <w:pStyle w:val="Autoriteti"/>
        <w:rPr>
          <w:lang w:val="sq-AL"/>
        </w:rPr>
      </w:pPr>
      <w:r w:rsidRPr="001B36C8">
        <w:rPr>
          <w:lang w:val="sq-AL"/>
        </w:rPr>
        <w:t>KRYETARI</w:t>
      </w:r>
    </w:p>
    <w:p w:rsidR="007C2B4D" w:rsidRPr="001B36C8" w:rsidRDefault="007C2B4D" w:rsidP="007C2B4D">
      <w:pPr>
        <w:pStyle w:val="AutoritetiEmer"/>
        <w:rPr>
          <w:lang w:val="sq-AL"/>
        </w:rPr>
      </w:pPr>
      <w:r w:rsidRPr="001B36C8">
        <w:rPr>
          <w:lang w:val="sq-AL"/>
        </w:rPr>
        <w:t xml:space="preserve">             Sokol Ramadani</w:t>
      </w:r>
    </w:p>
    <w:sectPr w:rsidR="007C2B4D" w:rsidRPr="001B36C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C2B4D"/>
    <w:rsid w:val="000277EF"/>
    <w:rsid w:val="000C2ABA"/>
    <w:rsid w:val="00142F5D"/>
    <w:rsid w:val="00183B99"/>
    <w:rsid w:val="001D4B57"/>
    <w:rsid w:val="00443285"/>
    <w:rsid w:val="00477590"/>
    <w:rsid w:val="004A533F"/>
    <w:rsid w:val="00753B45"/>
    <w:rsid w:val="007C2B4D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4469A8D-2799-4D3C-8E1D-95D9B3068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uiPriority w:val="99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7C2B4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7C2B4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7C2B4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2019-03-18T14:18:00Z</dcterms:created>
  <dcterms:modified xsi:type="dcterms:W3CDTF">2019-03-18T14:18:00Z</dcterms:modified>
</cp:coreProperties>
</file>