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9C6" w:rsidRPr="00ED4866" w:rsidRDefault="00ED09C6" w:rsidP="00ED09C6">
      <w:pPr>
        <w:pStyle w:val="Akti"/>
        <w:rPr>
          <w:lang w:val="sq-AL"/>
        </w:rPr>
      </w:pPr>
      <w:bookmarkStart w:id="0" w:name="_GoBack"/>
      <w:bookmarkEnd w:id="0"/>
      <w:r w:rsidRPr="00ED4866">
        <w:rPr>
          <w:lang w:val="sq-AL"/>
        </w:rPr>
        <w:t xml:space="preserve">VENDIM </w:t>
      </w:r>
    </w:p>
    <w:p w:rsidR="00ED09C6" w:rsidRPr="00ED4866" w:rsidRDefault="00ED09C6" w:rsidP="00ED09C6">
      <w:pPr>
        <w:pStyle w:val="NumriData"/>
        <w:rPr>
          <w:lang w:val="sq-AL"/>
        </w:rPr>
      </w:pPr>
      <w:r w:rsidRPr="00ED4866">
        <w:rPr>
          <w:lang w:val="sq-AL"/>
        </w:rPr>
        <w:t>Nr. 33,  datë 26.3.2012</w:t>
      </w:r>
    </w:p>
    <w:p w:rsidR="00ED09C6" w:rsidRPr="00ED4866" w:rsidRDefault="00ED09C6" w:rsidP="00ED09C6">
      <w:pPr>
        <w:pStyle w:val="Paragrafi"/>
        <w:rPr>
          <w:lang w:val="sq-AL"/>
        </w:rPr>
      </w:pPr>
    </w:p>
    <w:p w:rsidR="00ED09C6" w:rsidRPr="00ED4866" w:rsidRDefault="00ED09C6" w:rsidP="00ED09C6">
      <w:pPr>
        <w:pStyle w:val="Titulli"/>
        <w:rPr>
          <w:lang w:val="sq-AL"/>
        </w:rPr>
      </w:pPr>
      <w:r w:rsidRPr="00ED4866">
        <w:rPr>
          <w:lang w:val="sq-AL"/>
        </w:rPr>
        <w:t>PËR FILLIMIN E PROCEDURAVE TË LICENCI</w:t>
      </w:r>
      <w:r>
        <w:rPr>
          <w:lang w:val="sq-AL"/>
        </w:rPr>
        <w:t xml:space="preserve">MIT TË SHOQËRISË “ALBPETROL” SHA NË AKTIVITETIN E FURNIZUESIT </w:t>
      </w:r>
      <w:r w:rsidRPr="00ED4866">
        <w:rPr>
          <w:lang w:val="sq-AL"/>
        </w:rPr>
        <w:t>T</w:t>
      </w:r>
      <w:r>
        <w:rPr>
          <w:rFonts w:ascii="Times New Roman" w:hAnsi="Times New Roman"/>
          <w:lang w:val="sq-AL"/>
        </w:rPr>
        <w:t>Ë</w:t>
      </w:r>
      <w:r w:rsidRPr="00ED4866">
        <w:rPr>
          <w:lang w:val="sq-AL"/>
        </w:rPr>
        <w:t xml:space="preserve"> KUALIFIKUAR TË ENERGJISË ELEKTRIKE</w:t>
      </w:r>
    </w:p>
    <w:p w:rsidR="00ED09C6" w:rsidRPr="00ED4866" w:rsidRDefault="00ED09C6" w:rsidP="00ED09C6">
      <w:pPr>
        <w:pStyle w:val="Paragrafi"/>
        <w:rPr>
          <w:lang w:val="sq-AL"/>
        </w:rPr>
      </w:pPr>
    </w:p>
    <w:p w:rsidR="00ED09C6" w:rsidRPr="00ED4866" w:rsidRDefault="00ED09C6" w:rsidP="00ED09C6">
      <w:pPr>
        <w:pStyle w:val="Paragrafi"/>
        <w:rPr>
          <w:lang w:val="sq-AL"/>
        </w:rPr>
      </w:pPr>
      <w:r w:rsidRPr="00ED4866">
        <w:rPr>
          <w:lang w:val="sq-AL"/>
        </w:rPr>
        <w:t>N</w:t>
      </w:r>
      <w:r>
        <w:rPr>
          <w:lang w:val="sq-AL"/>
        </w:rPr>
        <w:t>ë mbështetje të neneve 8 pika 2</w:t>
      </w:r>
      <w:r w:rsidRPr="00ED4866">
        <w:rPr>
          <w:lang w:val="sq-AL"/>
        </w:rPr>
        <w:t xml:space="preserve">  germa</w:t>
      </w:r>
      <w:r>
        <w:rPr>
          <w:lang w:val="sq-AL"/>
        </w:rPr>
        <w:t xml:space="preserve"> “a”,</w:t>
      </w:r>
      <w:r w:rsidRPr="00ED4866">
        <w:rPr>
          <w:lang w:val="sq-AL"/>
        </w:rPr>
        <w:t xml:space="preserve">  9, nenit 13 pika 1 germa</w:t>
      </w:r>
      <w:r>
        <w:rPr>
          <w:lang w:val="sq-AL"/>
        </w:rPr>
        <w:t xml:space="preserve"> “ç” </w:t>
      </w:r>
      <w:r w:rsidRPr="00ED4866">
        <w:rPr>
          <w:lang w:val="sq-AL"/>
        </w:rPr>
        <w:t xml:space="preserve">dhe </w:t>
      </w:r>
      <w:r>
        <w:rPr>
          <w:lang w:val="sq-AL"/>
        </w:rPr>
        <w:t>nenit 45 pikat 3 dhe 4</w:t>
      </w:r>
      <w:r w:rsidRPr="00ED4866">
        <w:rPr>
          <w:lang w:val="sq-AL"/>
        </w:rPr>
        <w:t xml:space="preserve"> të ligjit nr. 9072, datë 22.</w:t>
      </w:r>
      <w:r>
        <w:rPr>
          <w:lang w:val="sq-AL"/>
        </w:rPr>
        <w:t>5.2003</w:t>
      </w:r>
      <w:r w:rsidRPr="00ED4866">
        <w:rPr>
          <w:lang w:val="sq-AL"/>
        </w:rPr>
        <w:t xml:space="preserve"> “Për sektorin e energjisë elektrike”</w:t>
      </w:r>
      <w:r>
        <w:rPr>
          <w:lang w:val="sq-AL"/>
        </w:rPr>
        <w:t>,</w:t>
      </w:r>
      <w:r w:rsidRPr="00ED4866">
        <w:rPr>
          <w:lang w:val="sq-AL"/>
        </w:rPr>
        <w:t xml:space="preserve"> të ndryshuar, neneve 4 pika 1 germa “f” dhe 10, pika</w:t>
      </w:r>
      <w:r>
        <w:rPr>
          <w:lang w:val="sq-AL"/>
        </w:rPr>
        <w:t>t</w:t>
      </w:r>
      <w:r w:rsidRPr="00ED4866">
        <w:rPr>
          <w:lang w:val="sq-AL"/>
        </w:rPr>
        <w:t xml:space="preserve"> 1 dhe 3, të </w:t>
      </w:r>
      <w:r>
        <w:rPr>
          <w:lang w:val="sq-AL"/>
        </w:rPr>
        <w:t>“R</w:t>
      </w:r>
      <w:r w:rsidRPr="00ED4866">
        <w:rPr>
          <w:lang w:val="sq-AL"/>
        </w:rPr>
        <w:t xml:space="preserve">regullores </w:t>
      </w:r>
      <w:r>
        <w:rPr>
          <w:lang w:val="sq-AL"/>
        </w:rPr>
        <w:t>p</w:t>
      </w:r>
      <w:r w:rsidRPr="00ED4866">
        <w:rPr>
          <w:lang w:val="sq-AL"/>
        </w:rPr>
        <w:t>ër procedurat e licencimit, modifikimit, transferimit të plotë/të pjesshëm dhe rinovimit të licencave”, të miratuar me vendimin e Bordit të Komisionerëve nr. 108, datë 9.</w:t>
      </w:r>
      <w:r>
        <w:rPr>
          <w:lang w:val="sq-AL"/>
        </w:rPr>
        <w:t>9.2008, nenit 18, pikat 1</w:t>
      </w:r>
      <w:r w:rsidRPr="00ED4866">
        <w:rPr>
          <w:lang w:val="sq-AL"/>
        </w:rPr>
        <w:t xml:space="preserve"> germa</w:t>
      </w:r>
      <w:r>
        <w:rPr>
          <w:lang w:val="sq-AL"/>
        </w:rPr>
        <w:t xml:space="preserve"> “a”</w:t>
      </w:r>
      <w:r w:rsidRPr="00ED4866">
        <w:rPr>
          <w:lang w:val="sq-AL"/>
        </w:rPr>
        <w:t xml:space="preserve"> dhe 3, të “Rregullave të praktikës dhe </w:t>
      </w:r>
      <w:r>
        <w:rPr>
          <w:lang w:val="sq-AL"/>
        </w:rPr>
        <w:t>p</w:t>
      </w:r>
      <w:r w:rsidRPr="00ED4866">
        <w:rPr>
          <w:lang w:val="sq-AL"/>
        </w:rPr>
        <w:t>rocedurave të ERE-s”, miratuar me vendimin e Bordit të Komisionerëve, nr. 21, datë 18.3.2009, të ndryshuar, Bordi i Komisionerëve të En</w:t>
      </w:r>
      <w:r>
        <w:rPr>
          <w:lang w:val="sq-AL"/>
        </w:rPr>
        <w:t>tit Rregullator të Energjisë (ER</w:t>
      </w:r>
      <w:r w:rsidRPr="00ED4866">
        <w:rPr>
          <w:lang w:val="sq-AL"/>
        </w:rPr>
        <w:t xml:space="preserve">E), në mbledhjen e tij të datës 26.3.2012, </w:t>
      </w:r>
      <w:r>
        <w:rPr>
          <w:lang w:val="sq-AL"/>
        </w:rPr>
        <w:t>p</w:t>
      </w:r>
      <w:r w:rsidRPr="00ED4866">
        <w:rPr>
          <w:lang w:val="sq-AL"/>
        </w:rPr>
        <w:t>asi shqyrtoi aplikimin e paraqitur nga shoqëria “Albpetrol” sh.a</w:t>
      </w:r>
      <w:r>
        <w:rPr>
          <w:lang w:val="sq-AL"/>
        </w:rPr>
        <w:t>.</w:t>
      </w:r>
      <w:r w:rsidRPr="00ED4866">
        <w:rPr>
          <w:lang w:val="sq-AL"/>
        </w:rPr>
        <w:t>, si dhe relacionin e Drejtorisë së Licencimit dhe Monitorimit të Tregut dhe Drejtorisë Juridike dhe Mbrojtjes së Konsumatorit mbi licencimin në aktivitetin e furnizuesit të kualifikuar të energjisë elektrike,</w:t>
      </w:r>
    </w:p>
    <w:p w:rsidR="00ED09C6" w:rsidRPr="00ED4866" w:rsidRDefault="00ED09C6" w:rsidP="00ED09C6">
      <w:pPr>
        <w:pStyle w:val="Paragrafi"/>
        <w:rPr>
          <w:lang w:val="sq-AL"/>
        </w:rPr>
      </w:pPr>
      <w:r>
        <w:rPr>
          <w:lang w:val="sq-AL"/>
        </w:rPr>
        <w:t>k</w:t>
      </w:r>
      <w:r w:rsidRPr="00ED4866">
        <w:rPr>
          <w:lang w:val="sq-AL"/>
        </w:rPr>
        <w:t xml:space="preserve">onstatoi </w:t>
      </w:r>
      <w:r>
        <w:rPr>
          <w:lang w:val="sq-AL"/>
        </w:rPr>
        <w:t>se</w:t>
      </w:r>
      <w:r w:rsidRPr="00ED4866">
        <w:rPr>
          <w:lang w:val="sq-AL"/>
        </w:rPr>
        <w:t>:</w:t>
      </w:r>
    </w:p>
    <w:p w:rsidR="00ED09C6" w:rsidRPr="00ED4866" w:rsidRDefault="00ED09C6" w:rsidP="00ED09C6">
      <w:pPr>
        <w:pStyle w:val="Paragrafi"/>
        <w:rPr>
          <w:lang w:val="sq-AL"/>
        </w:rPr>
      </w:pPr>
      <w:r w:rsidRPr="00ED4866">
        <w:rPr>
          <w:lang w:val="sq-AL"/>
        </w:rPr>
        <w:t xml:space="preserve">Aplikimi i shoqërisë “Albpetrol” sh.a. plotëson pjesërisht kërkesat e parashikuara nga ERE në </w:t>
      </w:r>
      <w:r>
        <w:rPr>
          <w:lang w:val="sq-AL"/>
        </w:rPr>
        <w:t>“R</w:t>
      </w:r>
      <w:r w:rsidRPr="00ED4866">
        <w:rPr>
          <w:lang w:val="sq-AL"/>
        </w:rPr>
        <w:t>regulloren për procedurat e licencimit, modifikimit, transferimit të plotë /të pjesshëm dhe rinovimit të li</w:t>
      </w:r>
      <w:r>
        <w:rPr>
          <w:lang w:val="sq-AL"/>
        </w:rPr>
        <w:t>c</w:t>
      </w:r>
      <w:r w:rsidRPr="00ED4866">
        <w:rPr>
          <w:lang w:val="sq-AL"/>
        </w:rPr>
        <w:t>en</w:t>
      </w:r>
      <w:r>
        <w:rPr>
          <w:lang w:val="sq-AL"/>
        </w:rPr>
        <w:t>c</w:t>
      </w:r>
      <w:r w:rsidRPr="00ED4866">
        <w:rPr>
          <w:lang w:val="sq-AL"/>
        </w:rPr>
        <w:t>ave</w:t>
      </w:r>
      <w:r>
        <w:rPr>
          <w:lang w:val="sq-AL"/>
        </w:rPr>
        <w:t>”,</w:t>
      </w:r>
      <w:r w:rsidRPr="00ED4866">
        <w:rPr>
          <w:lang w:val="sq-AL"/>
        </w:rPr>
        <w:t xml:space="preserve"> si më poshtë:  </w:t>
      </w:r>
    </w:p>
    <w:p w:rsidR="00ED09C6" w:rsidRPr="00ED4866" w:rsidRDefault="00ED09C6" w:rsidP="00ED09C6">
      <w:pPr>
        <w:pStyle w:val="Paragrafi"/>
        <w:rPr>
          <w:lang w:val="sq-AL"/>
        </w:rPr>
      </w:pPr>
      <w:r w:rsidRPr="00ED4866">
        <w:rPr>
          <w:lang w:val="sq-AL"/>
        </w:rPr>
        <w:t xml:space="preserve">-Formati i aplikimit (neni 9, pika 1) është plotësuar tërësisht. </w:t>
      </w:r>
    </w:p>
    <w:p w:rsidR="00ED09C6" w:rsidRPr="00ED4866" w:rsidRDefault="00ED09C6" w:rsidP="00ED09C6">
      <w:pPr>
        <w:pStyle w:val="Paragrafi"/>
        <w:rPr>
          <w:lang w:val="sq-AL"/>
        </w:rPr>
      </w:pPr>
      <w:r w:rsidRPr="00ED4866">
        <w:rPr>
          <w:lang w:val="sq-AL"/>
        </w:rPr>
        <w:t>-</w:t>
      </w:r>
      <w:r>
        <w:rPr>
          <w:lang w:val="sq-AL"/>
        </w:rPr>
        <w:t xml:space="preserve">Dokumentacioni </w:t>
      </w:r>
      <w:r w:rsidRPr="00ED4866">
        <w:rPr>
          <w:lang w:val="sq-AL"/>
        </w:rPr>
        <w:t>juri</w:t>
      </w:r>
      <w:r>
        <w:rPr>
          <w:lang w:val="sq-AL"/>
        </w:rPr>
        <w:t xml:space="preserve">dik, administrativ dhe pronësor </w:t>
      </w:r>
      <w:r w:rsidRPr="00ED4866">
        <w:rPr>
          <w:lang w:val="sq-AL"/>
        </w:rPr>
        <w:t>(neni 9, pika 2</w:t>
      </w:r>
      <w:r>
        <w:rPr>
          <w:lang w:val="sq-AL"/>
        </w:rPr>
        <w:t>) është plotësuar pjesërisht (mungon e</w:t>
      </w:r>
      <w:r w:rsidRPr="00ED4866">
        <w:rPr>
          <w:lang w:val="sq-AL"/>
        </w:rPr>
        <w:t>kstrakti i QKR</w:t>
      </w:r>
      <w:r>
        <w:rPr>
          <w:lang w:val="sq-AL"/>
        </w:rPr>
        <w:t>-së</w:t>
      </w:r>
      <w:r w:rsidRPr="00ED4866">
        <w:rPr>
          <w:lang w:val="sq-AL"/>
        </w:rPr>
        <w:t>)</w:t>
      </w:r>
      <w:r>
        <w:rPr>
          <w:lang w:val="sq-AL"/>
        </w:rPr>
        <w:t>.</w:t>
      </w:r>
    </w:p>
    <w:p w:rsidR="00ED09C6" w:rsidRPr="00ED4866" w:rsidRDefault="00ED09C6" w:rsidP="00ED09C6">
      <w:pPr>
        <w:pStyle w:val="Paragrafi"/>
        <w:rPr>
          <w:lang w:val="sq-AL"/>
        </w:rPr>
      </w:pPr>
      <w:r w:rsidRPr="00ED4866">
        <w:rPr>
          <w:lang w:val="sq-AL"/>
        </w:rPr>
        <w:t>-Dokumentacioni financiar dhe fiskal (neni 9, pik</w:t>
      </w:r>
      <w:r>
        <w:rPr>
          <w:lang w:val="sq-AL"/>
        </w:rPr>
        <w:t>a 3) është plotësuar pjesërisht.</w:t>
      </w:r>
      <w:r w:rsidRPr="00ED4866">
        <w:rPr>
          <w:lang w:val="sq-AL"/>
        </w:rPr>
        <w:t xml:space="preserve"> (</w:t>
      </w:r>
      <w:r>
        <w:rPr>
          <w:lang w:val="sq-AL"/>
        </w:rPr>
        <w:t>M</w:t>
      </w:r>
      <w:r w:rsidRPr="00ED4866">
        <w:rPr>
          <w:lang w:val="sq-AL"/>
        </w:rPr>
        <w:t>ungon neni</w:t>
      </w:r>
      <w:r>
        <w:rPr>
          <w:lang w:val="sq-AL"/>
        </w:rPr>
        <w:t xml:space="preserve"> 9, pika 3</w:t>
      </w:r>
      <w:r w:rsidRPr="00ED4866">
        <w:rPr>
          <w:lang w:val="sq-AL"/>
        </w:rPr>
        <w:t xml:space="preserve"> germa “a” </w:t>
      </w:r>
      <w:r>
        <w:rPr>
          <w:lang w:val="sq-AL"/>
        </w:rPr>
        <w:t>(vërtetim për shlyerjen e tatim-</w:t>
      </w:r>
      <w:r w:rsidRPr="00ED4866">
        <w:rPr>
          <w:lang w:val="sq-AL"/>
        </w:rPr>
        <w:t>taksave dhe detyrimeve ndaj institucioneve të sigurimeve shoqërore)</w:t>
      </w:r>
      <w:r>
        <w:rPr>
          <w:lang w:val="sq-AL"/>
        </w:rPr>
        <w:t>)</w:t>
      </w:r>
      <w:r w:rsidRPr="00ED4866">
        <w:rPr>
          <w:lang w:val="sq-AL"/>
        </w:rPr>
        <w:t xml:space="preserve">.  </w:t>
      </w:r>
    </w:p>
    <w:p w:rsidR="00ED09C6" w:rsidRPr="00ED4866" w:rsidRDefault="00ED09C6" w:rsidP="00ED09C6">
      <w:pPr>
        <w:pStyle w:val="Paragrafi"/>
        <w:rPr>
          <w:lang w:val="sq-AL"/>
        </w:rPr>
      </w:pPr>
      <w:r w:rsidRPr="00ED4866">
        <w:rPr>
          <w:lang w:val="sq-AL"/>
        </w:rPr>
        <w:t xml:space="preserve">-Dokumentacioni teknik (neni 9, pika 4.9 germat “a”, “b”) </w:t>
      </w:r>
      <w:r>
        <w:rPr>
          <w:lang w:val="sq-AL"/>
        </w:rPr>
        <w:t>ësht</w:t>
      </w:r>
      <w:r w:rsidRPr="00ED4866">
        <w:rPr>
          <w:lang w:val="sq-AL"/>
        </w:rPr>
        <w:t>ë  paraqitur dhe plotësuar n</w:t>
      </w:r>
      <w:r>
        <w:rPr>
          <w:lang w:val="sq-AL"/>
        </w:rPr>
        <w:t>ë</w:t>
      </w:r>
      <w:r w:rsidRPr="00ED4866">
        <w:rPr>
          <w:lang w:val="sq-AL"/>
        </w:rPr>
        <w:t xml:space="preserve"> mënyr</w:t>
      </w:r>
      <w:r>
        <w:rPr>
          <w:lang w:val="sq-AL"/>
        </w:rPr>
        <w:t>ë</w:t>
      </w:r>
      <w:r w:rsidRPr="00ED4866">
        <w:rPr>
          <w:lang w:val="sq-AL"/>
        </w:rPr>
        <w:t xml:space="preserve"> korrekte. Ndërsa për pikën “c” të këtij neni, subjekti nuk ka dhënë asnjë informacion.</w:t>
      </w:r>
    </w:p>
    <w:p w:rsidR="00ED09C6" w:rsidRPr="00ED4866" w:rsidRDefault="00ED09C6" w:rsidP="00ED09C6">
      <w:pPr>
        <w:pStyle w:val="Paragrafi"/>
        <w:rPr>
          <w:lang w:val="sq-AL"/>
        </w:rPr>
      </w:pPr>
      <w:r w:rsidRPr="00ED4866">
        <w:rPr>
          <w:lang w:val="sq-AL"/>
        </w:rPr>
        <w:t>Për gjithë sa më sipër cituar</w:t>
      </w:r>
      <w:r>
        <w:rPr>
          <w:lang w:val="sq-AL"/>
        </w:rPr>
        <w:t>, Bordi i Komisionerëve të ERE-s</w:t>
      </w:r>
      <w:r w:rsidRPr="00ED4866">
        <w:rPr>
          <w:lang w:val="sq-AL"/>
        </w:rPr>
        <w:t xml:space="preserve">  </w:t>
      </w:r>
    </w:p>
    <w:p w:rsidR="00ED09C6" w:rsidRDefault="00ED09C6" w:rsidP="00ED09C6">
      <w:pPr>
        <w:pStyle w:val="Paragrafi"/>
        <w:rPr>
          <w:lang w:val="sq-AL"/>
        </w:rPr>
      </w:pPr>
    </w:p>
    <w:p w:rsidR="00ED09C6" w:rsidRDefault="00ED09C6" w:rsidP="00ED09C6">
      <w:pPr>
        <w:pStyle w:val="Paragrafi"/>
        <w:rPr>
          <w:lang w:val="sq-AL"/>
        </w:rPr>
      </w:pPr>
    </w:p>
    <w:p w:rsidR="00ED09C6" w:rsidRPr="00ED4866" w:rsidRDefault="00ED09C6" w:rsidP="00ED09C6">
      <w:pPr>
        <w:pStyle w:val="Paragrafi"/>
        <w:rPr>
          <w:lang w:val="sq-AL"/>
        </w:rPr>
      </w:pPr>
    </w:p>
    <w:p w:rsidR="00ED09C6" w:rsidRPr="00ED4866" w:rsidRDefault="00ED09C6" w:rsidP="00ED09C6">
      <w:pPr>
        <w:pStyle w:val="VENDOSI"/>
        <w:rPr>
          <w:lang w:val="sq-AL"/>
        </w:rPr>
      </w:pPr>
      <w:r w:rsidRPr="00ED4866">
        <w:rPr>
          <w:lang w:val="sq-AL"/>
        </w:rPr>
        <w:t>Vendosi:</w:t>
      </w:r>
    </w:p>
    <w:p w:rsidR="00ED09C6" w:rsidRPr="00BE3C44" w:rsidRDefault="00ED09C6" w:rsidP="00ED09C6">
      <w:pPr>
        <w:pStyle w:val="Paragrafi"/>
        <w:rPr>
          <w:sz w:val="16"/>
          <w:lang w:val="sq-AL"/>
        </w:rPr>
      </w:pPr>
    </w:p>
    <w:p w:rsidR="00ED09C6" w:rsidRPr="00ED4866" w:rsidRDefault="00ED09C6" w:rsidP="00ED09C6">
      <w:pPr>
        <w:pStyle w:val="Paragrafi"/>
        <w:rPr>
          <w:lang w:val="sq-AL"/>
        </w:rPr>
      </w:pPr>
      <w:r w:rsidRPr="00ED4866">
        <w:rPr>
          <w:lang w:val="sq-AL"/>
        </w:rPr>
        <w:t>1. Fillimin e procedurave të shqyrtimit të aplikimit për licencë të shoqërisë “Albpetrol” sh.a</w:t>
      </w:r>
      <w:r>
        <w:rPr>
          <w:lang w:val="sq-AL"/>
        </w:rPr>
        <w:t>.</w:t>
      </w:r>
      <w:r w:rsidRPr="00ED4866">
        <w:rPr>
          <w:lang w:val="sq-AL"/>
        </w:rPr>
        <w:t xml:space="preserve"> në aktivitetin e furnizuesit të kualifikuar të energjisë elektrike.</w:t>
      </w:r>
    </w:p>
    <w:p w:rsidR="00ED09C6" w:rsidRPr="00ED4866" w:rsidRDefault="00ED09C6" w:rsidP="00ED09C6">
      <w:pPr>
        <w:pStyle w:val="Paragrafi"/>
        <w:rPr>
          <w:lang w:val="sq-AL"/>
        </w:rPr>
      </w:pPr>
      <w:r w:rsidRPr="00ED4866">
        <w:rPr>
          <w:lang w:val="sq-AL"/>
        </w:rPr>
        <w:t>2. Ngarkohet Drejtoria e Licencimit dhe Monitorimit të Tregut të njoftojë aplikuesin për vendimin e Bordit të Kom</w:t>
      </w:r>
      <w:r>
        <w:rPr>
          <w:lang w:val="sq-AL"/>
        </w:rPr>
        <w:t>i</w:t>
      </w:r>
      <w:r w:rsidRPr="00ED4866">
        <w:rPr>
          <w:lang w:val="sq-AL"/>
        </w:rPr>
        <w:t xml:space="preserve">sionerëve të ERE-s. </w:t>
      </w:r>
    </w:p>
    <w:p w:rsidR="00ED09C6" w:rsidRPr="00ED4866" w:rsidRDefault="00ED09C6" w:rsidP="00ED09C6">
      <w:pPr>
        <w:pStyle w:val="Paragrafi"/>
        <w:rPr>
          <w:lang w:val="sq-AL"/>
        </w:rPr>
      </w:pPr>
      <w:r w:rsidRPr="00ED4866">
        <w:rPr>
          <w:lang w:val="sq-AL"/>
        </w:rPr>
        <w:t>Ky vendim hyn në fuqi menjëherë.</w:t>
      </w:r>
    </w:p>
    <w:p w:rsidR="00ED09C6" w:rsidRPr="00ED4866" w:rsidRDefault="00ED09C6" w:rsidP="00ED09C6">
      <w:pPr>
        <w:pStyle w:val="Paragrafi"/>
        <w:rPr>
          <w:lang w:val="sq-AL"/>
        </w:rPr>
      </w:pPr>
      <w:r w:rsidRPr="00ED4866">
        <w:rPr>
          <w:lang w:val="sq-AL"/>
        </w:rPr>
        <w:t>Ky vendim botohet në Fletoren Zyrtare.</w:t>
      </w:r>
    </w:p>
    <w:p w:rsidR="00ED09C6" w:rsidRPr="00ED4866" w:rsidRDefault="00ED09C6" w:rsidP="00ED09C6">
      <w:pPr>
        <w:pStyle w:val="Autoriteti"/>
        <w:rPr>
          <w:lang w:val="sq-AL"/>
        </w:rPr>
      </w:pPr>
      <w:r w:rsidRPr="00ED4866">
        <w:rPr>
          <w:lang w:val="sq-AL"/>
        </w:rPr>
        <w:t>Kryetari</w:t>
      </w:r>
    </w:p>
    <w:p w:rsidR="00ED09C6" w:rsidRPr="00ED4866" w:rsidRDefault="00ED09C6" w:rsidP="00ED09C6">
      <w:pPr>
        <w:pStyle w:val="AutoritetiEmer"/>
        <w:rPr>
          <w:lang w:val="sq-AL"/>
        </w:rPr>
      </w:pPr>
      <w:r w:rsidRPr="00ED4866">
        <w:rPr>
          <w:lang w:val="sq-AL"/>
        </w:rPr>
        <w:t>Sokol Ramadani</w:t>
      </w:r>
    </w:p>
    <w:sectPr w:rsidR="00ED09C6" w:rsidRPr="00ED486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09C6"/>
    <w:rsid w:val="000277EF"/>
    <w:rsid w:val="000C2ABA"/>
    <w:rsid w:val="00142F5D"/>
    <w:rsid w:val="001D4B57"/>
    <w:rsid w:val="00443285"/>
    <w:rsid w:val="00477590"/>
    <w:rsid w:val="004A533F"/>
    <w:rsid w:val="004C4346"/>
    <w:rsid w:val="00753B45"/>
    <w:rsid w:val="007F6793"/>
    <w:rsid w:val="00802AED"/>
    <w:rsid w:val="008759F1"/>
    <w:rsid w:val="008A6BB5"/>
    <w:rsid w:val="00946BB9"/>
    <w:rsid w:val="00966CC7"/>
    <w:rsid w:val="009E2982"/>
    <w:rsid w:val="00A020A7"/>
    <w:rsid w:val="00AD7F1E"/>
    <w:rsid w:val="00B24908"/>
    <w:rsid w:val="00B80BE6"/>
    <w:rsid w:val="00D5435B"/>
    <w:rsid w:val="00ED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5D5A50-2C52-4AA1-8021-B6165F5E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AutoritetiChar">
    <w:name w:val="Autoriteti Char"/>
    <w:basedOn w:val="DefaultParagraphFont"/>
    <w:link w:val="Autoriteti"/>
    <w:rsid w:val="00ED09C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NumriDataChar">
    <w:name w:val="Numri_Data Char"/>
    <w:basedOn w:val="DefaultParagraphFont"/>
    <w:link w:val="NumriData"/>
    <w:locked/>
    <w:rsid w:val="00ED09C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D09C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D09C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ED09C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2019-03-18T14:24:00Z</dcterms:created>
  <dcterms:modified xsi:type="dcterms:W3CDTF">2019-03-18T14:24:00Z</dcterms:modified>
</cp:coreProperties>
</file>