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C2D" w:rsidRPr="00DC5468" w:rsidRDefault="00C14C2D" w:rsidP="00C14C2D">
      <w:pPr>
        <w:pStyle w:val="Akti"/>
        <w:rPr>
          <w:sz w:val="21"/>
          <w:szCs w:val="21"/>
          <w:lang w:val="sq-AL"/>
        </w:rPr>
      </w:pPr>
      <w:bookmarkStart w:id="0" w:name="_GoBack"/>
      <w:bookmarkEnd w:id="0"/>
      <w:r w:rsidRPr="00DC5468">
        <w:rPr>
          <w:sz w:val="21"/>
          <w:szCs w:val="21"/>
          <w:lang w:val="sq-AL"/>
        </w:rPr>
        <w:t>VENDIM</w:t>
      </w:r>
    </w:p>
    <w:p w:rsidR="00C14C2D" w:rsidRPr="00DC5468" w:rsidRDefault="00C14C2D" w:rsidP="00C14C2D">
      <w:pPr>
        <w:pStyle w:val="NumriData"/>
        <w:rPr>
          <w:sz w:val="21"/>
          <w:szCs w:val="21"/>
          <w:lang w:val="sq-AL"/>
        </w:rPr>
      </w:pPr>
      <w:r w:rsidRPr="00DC5468">
        <w:rPr>
          <w:sz w:val="21"/>
          <w:szCs w:val="21"/>
          <w:lang w:val="sq-AL"/>
        </w:rPr>
        <w:t>Nr. 39 datë 23.4.2012</w:t>
      </w:r>
    </w:p>
    <w:p w:rsidR="00C14C2D" w:rsidRPr="00DC5468" w:rsidRDefault="00C14C2D" w:rsidP="00C14C2D">
      <w:pPr>
        <w:pStyle w:val="Paragrafi"/>
        <w:rPr>
          <w:sz w:val="21"/>
          <w:szCs w:val="21"/>
          <w:lang w:val="sq-AL"/>
        </w:rPr>
      </w:pPr>
    </w:p>
    <w:p w:rsidR="00C14C2D" w:rsidRPr="00DC5468" w:rsidRDefault="00C14C2D" w:rsidP="00C14C2D">
      <w:pPr>
        <w:pStyle w:val="Titulli"/>
        <w:rPr>
          <w:sz w:val="21"/>
          <w:szCs w:val="21"/>
          <w:lang w:val="sq-AL"/>
        </w:rPr>
      </w:pPr>
      <w:r w:rsidRPr="00DC5468">
        <w:rPr>
          <w:sz w:val="21"/>
          <w:szCs w:val="21"/>
          <w:lang w:val="sq-AL"/>
        </w:rPr>
        <w:t xml:space="preserve">PËR MIRATIMIN E UDHËZUESIT PËR MENAXHIMIN DHE ALOKIMIN E KAPACITETEVE NË PROJEKTIN </w:t>
      </w:r>
      <w:r>
        <w:rPr>
          <w:sz w:val="21"/>
          <w:szCs w:val="21"/>
          <w:lang w:val="sq-AL"/>
        </w:rPr>
        <w:t>“</w:t>
      </w:r>
      <w:r w:rsidRPr="00DC5468">
        <w:rPr>
          <w:sz w:val="21"/>
          <w:szCs w:val="21"/>
          <w:lang w:val="sq-AL"/>
        </w:rPr>
        <w:t>TRANS ADRIATIK PIPELINE (TAP)</w:t>
      </w:r>
      <w:r>
        <w:rPr>
          <w:sz w:val="21"/>
          <w:szCs w:val="21"/>
          <w:lang w:val="sq-AL"/>
        </w:rPr>
        <w:t>”</w:t>
      </w:r>
      <w:r w:rsidRPr="00DC5468">
        <w:rPr>
          <w:sz w:val="21"/>
          <w:szCs w:val="21"/>
          <w:lang w:val="sq-AL"/>
        </w:rPr>
        <w:t xml:space="preserve">, SIPAS PARAGRAFIT 6 TË NENIT 36 </w:t>
      </w:r>
      <w:r w:rsidRPr="00DC5468">
        <w:rPr>
          <w:rFonts w:ascii="Cambria Math" w:hAnsi="Cambria Math" w:cs="Cambria Math"/>
          <w:sz w:val="21"/>
          <w:szCs w:val="21"/>
          <w:lang w:val="sq-AL"/>
        </w:rPr>
        <w:t>​​</w:t>
      </w:r>
      <w:r w:rsidRPr="00DC5468">
        <w:rPr>
          <w:sz w:val="21"/>
          <w:szCs w:val="21"/>
          <w:lang w:val="sq-AL"/>
        </w:rPr>
        <w:t>TË DIREKTIVËS 2009/73/EC</w:t>
      </w:r>
    </w:p>
    <w:p w:rsidR="00C14C2D" w:rsidRPr="00DC5468" w:rsidRDefault="00C14C2D" w:rsidP="00C14C2D">
      <w:pPr>
        <w:pStyle w:val="Paragrafi"/>
        <w:rPr>
          <w:sz w:val="21"/>
          <w:szCs w:val="21"/>
          <w:lang w:val="sq-AL"/>
        </w:rPr>
      </w:pPr>
    </w:p>
    <w:p w:rsidR="00C14C2D" w:rsidRPr="00DC5468" w:rsidRDefault="00C14C2D" w:rsidP="00C14C2D">
      <w:pPr>
        <w:pStyle w:val="Paragrafi"/>
        <w:rPr>
          <w:sz w:val="21"/>
          <w:szCs w:val="21"/>
          <w:lang w:val="sq-AL"/>
        </w:rPr>
      </w:pPr>
      <w:r w:rsidRPr="00DC5468">
        <w:rPr>
          <w:sz w:val="21"/>
          <w:szCs w:val="21"/>
          <w:lang w:val="sq-AL"/>
        </w:rPr>
        <w:t>Në mbështetje nenit 40 të ligjit nr. 9946, date 30.6.2008 “Për sektorin e gazit natyror” dhe neni 25 të “Rregullave të praktikës dhe procedurave të ERE–s”, miratuar me vendimin nr. 107, datë 17.10.2011 të Bordit të Komisionerëve, dhe vendimin nr. 155, datë 19.12.2011, për fillimin e procedurave për shqyrtimin e kërkesës për përjashtimin nga aksesi i palëve të treta të paraqitur nga ana e kompanisë TAP AG, duke marrë parasysh gjithashtu që:</w:t>
      </w:r>
    </w:p>
    <w:p w:rsidR="00C14C2D" w:rsidRPr="00DC5468" w:rsidRDefault="00C14C2D" w:rsidP="00C14C2D">
      <w:pPr>
        <w:pStyle w:val="Paragrafi"/>
        <w:rPr>
          <w:sz w:val="21"/>
          <w:szCs w:val="21"/>
          <w:lang w:val="sq-AL"/>
        </w:rPr>
      </w:pPr>
      <w:r w:rsidRPr="00DC5468">
        <w:rPr>
          <w:sz w:val="21"/>
          <w:szCs w:val="21"/>
          <w:lang w:val="sq-AL"/>
        </w:rPr>
        <w:t xml:space="preserve">- Direktiva 2009/73/EC është e zbatueshme për Italinë dhe Greqinë, si shtete anëtare të Bashkimit Europian dhe është transpozuar në legjislacionin përkatës kombëtar të këtyre vendeve; dhe </w:t>
      </w:r>
    </w:p>
    <w:p w:rsidR="00C14C2D" w:rsidRPr="00DC5468" w:rsidRDefault="00C14C2D" w:rsidP="00C14C2D">
      <w:pPr>
        <w:pStyle w:val="Paragrafi"/>
        <w:rPr>
          <w:sz w:val="21"/>
          <w:szCs w:val="21"/>
          <w:lang w:val="sq-AL"/>
        </w:rPr>
      </w:pPr>
      <w:r w:rsidRPr="00DC5468">
        <w:rPr>
          <w:sz w:val="21"/>
          <w:szCs w:val="21"/>
          <w:lang w:val="sq-AL"/>
        </w:rPr>
        <w:t xml:space="preserve">- Direktiva 2003/55/EC është e zbatueshme për Shqipërinë si palë kontraktuese e Komunitetit të Energjisë dhe është transpozuar në legjislacionin kombëtar; </w:t>
      </w:r>
    </w:p>
    <w:p w:rsidR="00C14C2D" w:rsidRPr="00DC5468" w:rsidRDefault="00C14C2D" w:rsidP="00C14C2D">
      <w:pPr>
        <w:pStyle w:val="Paragrafi"/>
        <w:rPr>
          <w:sz w:val="21"/>
          <w:szCs w:val="21"/>
          <w:lang w:val="sq-AL"/>
        </w:rPr>
      </w:pPr>
      <w:r w:rsidRPr="00DC5468">
        <w:rPr>
          <w:sz w:val="21"/>
          <w:szCs w:val="21"/>
          <w:lang w:val="sq-AL"/>
        </w:rPr>
        <w:t xml:space="preserve">- Këshilli i Ministrave të Komunitetit të Energjisë ka vendosur më 6 tetor, 2011, që </w:t>
      </w:r>
      <w:r>
        <w:rPr>
          <w:sz w:val="21"/>
          <w:szCs w:val="21"/>
          <w:lang w:val="sq-AL"/>
        </w:rPr>
        <w:t>d</w:t>
      </w:r>
      <w:r w:rsidRPr="00DC5468">
        <w:rPr>
          <w:sz w:val="21"/>
          <w:szCs w:val="21"/>
          <w:lang w:val="sq-AL"/>
        </w:rPr>
        <w:t xml:space="preserve">irektiva 2009/73/EC dhe </w:t>
      </w:r>
      <w:r>
        <w:rPr>
          <w:sz w:val="21"/>
          <w:szCs w:val="21"/>
          <w:lang w:val="sq-AL"/>
        </w:rPr>
        <w:t>r</w:t>
      </w:r>
      <w:r w:rsidRPr="00DC5468">
        <w:rPr>
          <w:sz w:val="21"/>
          <w:szCs w:val="21"/>
          <w:lang w:val="sq-AL"/>
        </w:rPr>
        <w:t>regullorja 715/2009, do të duhet të zbatohen nga të gjitha palët kontraktuese brenda vitit 2015;</w:t>
      </w:r>
    </w:p>
    <w:p w:rsidR="00C14C2D" w:rsidRPr="00DC5468" w:rsidRDefault="00C14C2D" w:rsidP="00C14C2D">
      <w:pPr>
        <w:pStyle w:val="Paragrafi"/>
        <w:rPr>
          <w:sz w:val="21"/>
          <w:szCs w:val="21"/>
          <w:lang w:val="sq-AL"/>
        </w:rPr>
      </w:pPr>
      <w:r>
        <w:rPr>
          <w:sz w:val="21"/>
          <w:szCs w:val="21"/>
          <w:lang w:val="sq-AL"/>
        </w:rPr>
        <w:t>- Neni 22</w:t>
      </w:r>
      <w:r w:rsidRPr="00DC5468">
        <w:rPr>
          <w:sz w:val="21"/>
          <w:szCs w:val="21"/>
          <w:lang w:val="sq-AL"/>
        </w:rPr>
        <w:t xml:space="preserve"> i </w:t>
      </w:r>
      <w:r>
        <w:rPr>
          <w:sz w:val="21"/>
          <w:szCs w:val="21"/>
          <w:lang w:val="sq-AL"/>
        </w:rPr>
        <w:t>d</w:t>
      </w:r>
      <w:r w:rsidRPr="00DC5468">
        <w:rPr>
          <w:sz w:val="21"/>
          <w:szCs w:val="21"/>
          <w:lang w:val="sq-AL"/>
        </w:rPr>
        <w:t>irektivës 2003/55/EC, neni 36 i direktivës 2009/73/EC dhe legjislacioni kombëtar, kërkojnë që në rastin kur infrastruktura në fjalë shtrihet në territorin e me shumë së një vendi, çdo vendim për përjashtim prej të drejtës së aksesit të palëve të treta, (TPA) duhet të merren në bashkëpunim mes autoriteteve kombëtare të vendeve përkatëse.</w:t>
      </w:r>
    </w:p>
    <w:p w:rsidR="00C14C2D" w:rsidRPr="00DC5468" w:rsidRDefault="00C14C2D" w:rsidP="00C14C2D">
      <w:pPr>
        <w:pStyle w:val="Paragrafi"/>
        <w:rPr>
          <w:sz w:val="21"/>
          <w:szCs w:val="21"/>
          <w:lang w:val="sq-AL"/>
        </w:rPr>
      </w:pPr>
      <w:r w:rsidRPr="00DC5468">
        <w:rPr>
          <w:sz w:val="21"/>
          <w:szCs w:val="21"/>
          <w:lang w:val="sq-AL"/>
        </w:rPr>
        <w:t>Bordi i Komisionerëve të Entit Rregullator të Energjisë (ERE), në mbledhjen e tij të datës 23.4.2012, pasi shqyrtoi relacionin e përgatitur nga Drejtoria Juridike dhe e Mbrojtjes së Konsumatorit, në lidhje me draft udhëzuesin që ka rezultuar prej bashkëpunimit të tre rregullatorëve,</w:t>
      </w:r>
    </w:p>
    <w:p w:rsidR="00C14C2D" w:rsidRPr="00DC5468" w:rsidRDefault="00C14C2D" w:rsidP="00C14C2D">
      <w:pPr>
        <w:pStyle w:val="Paragrafi"/>
        <w:rPr>
          <w:sz w:val="21"/>
          <w:szCs w:val="21"/>
          <w:lang w:val="sq-AL"/>
        </w:rPr>
      </w:pPr>
    </w:p>
    <w:p w:rsidR="00C14C2D" w:rsidRPr="00DC5468" w:rsidRDefault="00C14C2D" w:rsidP="00C14C2D">
      <w:pPr>
        <w:pStyle w:val="VENDOSI"/>
        <w:rPr>
          <w:sz w:val="21"/>
          <w:szCs w:val="21"/>
          <w:lang w:val="sq-AL"/>
        </w:rPr>
      </w:pPr>
      <w:r w:rsidRPr="00DC5468">
        <w:rPr>
          <w:sz w:val="21"/>
          <w:szCs w:val="21"/>
          <w:lang w:val="sq-AL"/>
        </w:rPr>
        <w:t>Vendosi:</w:t>
      </w:r>
    </w:p>
    <w:p w:rsidR="00C14C2D" w:rsidRPr="00083CEC" w:rsidRDefault="00C14C2D" w:rsidP="00C14C2D">
      <w:pPr>
        <w:pStyle w:val="Paragrafi"/>
        <w:rPr>
          <w:sz w:val="18"/>
          <w:szCs w:val="21"/>
          <w:lang w:val="sq-AL"/>
        </w:rPr>
      </w:pPr>
    </w:p>
    <w:p w:rsidR="00C14C2D" w:rsidRPr="00DC5468" w:rsidRDefault="00C14C2D" w:rsidP="00C14C2D">
      <w:pPr>
        <w:pStyle w:val="Paragrafi"/>
        <w:rPr>
          <w:sz w:val="21"/>
          <w:szCs w:val="21"/>
          <w:lang w:val="sq-AL"/>
        </w:rPr>
      </w:pPr>
      <w:r w:rsidRPr="00DC5468">
        <w:rPr>
          <w:sz w:val="21"/>
          <w:szCs w:val="21"/>
          <w:lang w:val="sq-AL"/>
        </w:rPr>
        <w:t xml:space="preserve">1. Miratimin e </w:t>
      </w:r>
      <w:r>
        <w:rPr>
          <w:sz w:val="21"/>
          <w:szCs w:val="21"/>
          <w:lang w:val="sq-AL"/>
        </w:rPr>
        <w:t>u</w:t>
      </w:r>
      <w:r w:rsidRPr="00DC5468">
        <w:rPr>
          <w:sz w:val="21"/>
          <w:szCs w:val="21"/>
          <w:lang w:val="sq-AL"/>
        </w:rPr>
        <w:t xml:space="preserve">dhëzuesit për menaxhimin dhe alokimin e kapaciteteve në projektin </w:t>
      </w:r>
      <w:r>
        <w:rPr>
          <w:sz w:val="21"/>
          <w:szCs w:val="21"/>
          <w:lang w:val="sq-AL"/>
        </w:rPr>
        <w:t>“</w:t>
      </w:r>
      <w:r w:rsidRPr="00DC5468">
        <w:rPr>
          <w:sz w:val="21"/>
          <w:szCs w:val="21"/>
          <w:lang w:val="sq-AL"/>
        </w:rPr>
        <w:t>Trans Adriatik Pipeline (TAP)</w:t>
      </w:r>
      <w:r>
        <w:rPr>
          <w:sz w:val="21"/>
          <w:szCs w:val="21"/>
          <w:lang w:val="sq-AL"/>
        </w:rPr>
        <w:t>”</w:t>
      </w:r>
      <w:r w:rsidRPr="00DC5468">
        <w:rPr>
          <w:sz w:val="21"/>
          <w:szCs w:val="21"/>
          <w:lang w:val="sq-AL"/>
        </w:rPr>
        <w:t xml:space="preserve">, sipas paragrafit 6 të nenit 36 </w:t>
      </w:r>
      <w:r w:rsidRPr="00DC5468">
        <w:rPr>
          <w:rFonts w:ascii="Cambria Math" w:hAnsi="Cambria Math" w:cs="Cambria Math"/>
          <w:sz w:val="21"/>
          <w:szCs w:val="21"/>
          <w:lang w:val="sq-AL"/>
        </w:rPr>
        <w:t>​​</w:t>
      </w:r>
      <w:r w:rsidRPr="00DC5468">
        <w:rPr>
          <w:sz w:val="21"/>
          <w:szCs w:val="21"/>
          <w:lang w:val="sq-AL"/>
        </w:rPr>
        <w:t>të direktivës 2009/73/EC.</w:t>
      </w:r>
    </w:p>
    <w:p w:rsidR="00C14C2D" w:rsidRPr="00DC5468" w:rsidRDefault="00C14C2D" w:rsidP="00C14C2D">
      <w:pPr>
        <w:pStyle w:val="Paragrafi"/>
        <w:rPr>
          <w:sz w:val="21"/>
          <w:szCs w:val="21"/>
          <w:lang w:val="sq-AL"/>
        </w:rPr>
      </w:pPr>
      <w:r w:rsidRPr="00DC5468">
        <w:rPr>
          <w:sz w:val="21"/>
          <w:szCs w:val="21"/>
          <w:lang w:val="sq-AL"/>
        </w:rPr>
        <w:t>2. Drejtoria Juridike dhe Mbrojtjes së Konsumatorit të njoftojë palët e interesuara  për vendimin e Bordit të Komisionerëve të ERE-s.</w:t>
      </w:r>
    </w:p>
    <w:p w:rsidR="00C14C2D" w:rsidRPr="00DC5468" w:rsidRDefault="00C14C2D" w:rsidP="00C14C2D">
      <w:pPr>
        <w:pStyle w:val="Paragrafi"/>
        <w:rPr>
          <w:sz w:val="21"/>
          <w:szCs w:val="21"/>
          <w:lang w:val="sq-AL"/>
        </w:rPr>
      </w:pPr>
      <w:r w:rsidRPr="00DC5468">
        <w:rPr>
          <w:sz w:val="21"/>
          <w:szCs w:val="21"/>
          <w:lang w:val="sq-AL"/>
        </w:rPr>
        <w:t xml:space="preserve">Ky vendim hyn në fuqi menjëherë. </w:t>
      </w:r>
    </w:p>
    <w:p w:rsidR="00C14C2D" w:rsidRPr="00DC5468" w:rsidRDefault="00C14C2D" w:rsidP="00C14C2D">
      <w:pPr>
        <w:pStyle w:val="Paragrafi"/>
        <w:rPr>
          <w:sz w:val="21"/>
          <w:szCs w:val="21"/>
          <w:lang w:val="sq-AL"/>
        </w:rPr>
      </w:pPr>
      <w:r w:rsidRPr="00DC5468">
        <w:rPr>
          <w:sz w:val="21"/>
          <w:szCs w:val="21"/>
          <w:lang w:val="sq-AL"/>
        </w:rPr>
        <w:t>Ky vendim botohet në Fletoren Zyrtare.</w:t>
      </w:r>
    </w:p>
    <w:p w:rsidR="00C14C2D" w:rsidRPr="00083CEC" w:rsidRDefault="00C14C2D" w:rsidP="00C14C2D">
      <w:pPr>
        <w:pStyle w:val="Paragrafi"/>
        <w:rPr>
          <w:sz w:val="16"/>
          <w:szCs w:val="21"/>
          <w:lang w:val="sq-AL"/>
        </w:rPr>
      </w:pPr>
    </w:p>
    <w:p w:rsidR="00C14C2D" w:rsidRPr="00DC5468" w:rsidRDefault="00C14C2D" w:rsidP="00C14C2D">
      <w:pPr>
        <w:pStyle w:val="Autoriteti"/>
        <w:rPr>
          <w:sz w:val="21"/>
          <w:szCs w:val="21"/>
          <w:lang w:val="sq-AL"/>
        </w:rPr>
      </w:pPr>
      <w:r w:rsidRPr="00DC5468">
        <w:rPr>
          <w:sz w:val="21"/>
          <w:szCs w:val="21"/>
          <w:lang w:val="sq-AL"/>
        </w:rPr>
        <w:t>KRYETARI</w:t>
      </w:r>
    </w:p>
    <w:p w:rsidR="00C14C2D" w:rsidRPr="00DC5468" w:rsidRDefault="00C14C2D" w:rsidP="00C14C2D">
      <w:pPr>
        <w:pStyle w:val="AutoritetiEmer"/>
        <w:rPr>
          <w:sz w:val="21"/>
          <w:szCs w:val="21"/>
          <w:lang w:val="sq-AL"/>
        </w:rPr>
      </w:pPr>
      <w:r w:rsidRPr="00DC5468">
        <w:rPr>
          <w:sz w:val="21"/>
          <w:szCs w:val="21"/>
          <w:lang w:val="sq-AL"/>
        </w:rPr>
        <w:t>Sokol Ramadani</w:t>
      </w:r>
    </w:p>
    <w:p w:rsidR="00C14C2D" w:rsidRPr="00DC5468" w:rsidRDefault="00C14C2D" w:rsidP="00CE5C8F">
      <w:pPr>
        <w:pStyle w:val="Paragrafi"/>
        <w:rPr>
          <w:lang w:val="sq-AL"/>
        </w:rPr>
      </w:pPr>
    </w:p>
    <w:p w:rsidR="00C14C2D" w:rsidRPr="00DC5468" w:rsidRDefault="00C14C2D" w:rsidP="00C14C2D">
      <w:pPr>
        <w:pStyle w:val="TitulliTitull"/>
        <w:rPr>
          <w:sz w:val="21"/>
          <w:szCs w:val="21"/>
          <w:lang w:val="sq-AL"/>
        </w:rPr>
      </w:pPr>
    </w:p>
    <w:p w:rsidR="00C14C2D" w:rsidRPr="009A142A" w:rsidRDefault="00C14C2D" w:rsidP="00C14C2D">
      <w:pPr>
        <w:pStyle w:val="TitulliTitull"/>
        <w:rPr>
          <w:b/>
          <w:sz w:val="21"/>
          <w:szCs w:val="21"/>
          <w:lang w:val="sq-AL"/>
        </w:rPr>
      </w:pPr>
      <w:r w:rsidRPr="009A142A">
        <w:rPr>
          <w:b/>
          <w:sz w:val="21"/>
          <w:szCs w:val="21"/>
          <w:lang w:val="sq-AL"/>
        </w:rPr>
        <w:t xml:space="preserve">UDHËZUES </w:t>
      </w:r>
    </w:p>
    <w:p w:rsidR="00C14C2D" w:rsidRPr="00DC5468" w:rsidRDefault="00C14C2D" w:rsidP="00C14C2D">
      <w:pPr>
        <w:pStyle w:val="TitulliTitull"/>
        <w:rPr>
          <w:sz w:val="21"/>
          <w:szCs w:val="21"/>
          <w:lang w:val="sq-AL"/>
        </w:rPr>
      </w:pPr>
      <w:r w:rsidRPr="00DC5468">
        <w:rPr>
          <w:sz w:val="21"/>
          <w:szCs w:val="21"/>
          <w:lang w:val="sq-AL"/>
        </w:rPr>
        <w:t>PËR MENAXHIMIN DHE ALOKIMIN E KAPACITETEVE NË PROJEKTIN TRANS ADRIATIK PIPELINE (TAP), SIPAS PARAGRAFIT 6 TË NENIT 36 TË DIREKTIVËS 2009/73/EC</w:t>
      </w:r>
    </w:p>
    <w:p w:rsidR="00C14C2D" w:rsidRPr="00083CEC" w:rsidRDefault="00C14C2D" w:rsidP="00C14C2D">
      <w:pPr>
        <w:pStyle w:val="Paragrafi"/>
        <w:rPr>
          <w:sz w:val="18"/>
          <w:szCs w:val="21"/>
          <w:lang w:val="sq-AL"/>
        </w:rPr>
      </w:pPr>
    </w:p>
    <w:p w:rsidR="00C14C2D" w:rsidRPr="00DC5468" w:rsidRDefault="00C14C2D" w:rsidP="00C14C2D">
      <w:pPr>
        <w:pStyle w:val="TitulliTitull"/>
        <w:rPr>
          <w:sz w:val="21"/>
          <w:szCs w:val="21"/>
          <w:lang w:val="sq-AL"/>
        </w:rPr>
      </w:pPr>
      <w:r w:rsidRPr="00DC5468">
        <w:rPr>
          <w:sz w:val="21"/>
          <w:szCs w:val="21"/>
          <w:lang w:val="sq-AL"/>
        </w:rPr>
        <w:t>FAZA I: FTESA E PALËVE TË INTERESUARA PËR SHPREHJEN E INTERESIT TË TYRE pËr REZERVIM KAPACITETI</w:t>
      </w:r>
    </w:p>
    <w:p w:rsidR="00C14C2D" w:rsidRPr="00DC5468" w:rsidRDefault="00C14C2D" w:rsidP="00C14C2D">
      <w:pPr>
        <w:pStyle w:val="Paragrafi"/>
        <w:rPr>
          <w:sz w:val="21"/>
          <w:szCs w:val="21"/>
          <w:lang w:val="sq-AL"/>
        </w:rPr>
      </w:pPr>
    </w:p>
    <w:p w:rsidR="00C14C2D" w:rsidRPr="00DC5468" w:rsidRDefault="00C14C2D" w:rsidP="00C14C2D">
      <w:pPr>
        <w:pStyle w:val="Paragrafi"/>
        <w:rPr>
          <w:sz w:val="21"/>
          <w:szCs w:val="21"/>
          <w:lang w:val="sq-AL"/>
        </w:rPr>
      </w:pPr>
      <w:r w:rsidRPr="00DC5468">
        <w:rPr>
          <w:sz w:val="21"/>
          <w:szCs w:val="21"/>
          <w:lang w:val="sq-AL"/>
        </w:rPr>
        <w:t>Duke pasur parasysh se:</w:t>
      </w:r>
    </w:p>
    <w:p w:rsidR="00C14C2D" w:rsidRPr="00DC5468" w:rsidRDefault="00C14C2D" w:rsidP="00C14C2D">
      <w:pPr>
        <w:pStyle w:val="Paragrafi"/>
        <w:rPr>
          <w:sz w:val="21"/>
          <w:szCs w:val="21"/>
          <w:lang w:val="sq-AL"/>
        </w:rPr>
      </w:pPr>
      <w:r w:rsidRPr="00DC5468">
        <w:rPr>
          <w:sz w:val="21"/>
          <w:szCs w:val="21"/>
          <w:lang w:val="sq-AL"/>
        </w:rPr>
        <w:t>a) Kompania TAP-AG i ka paraqitur Autoriteteve Kombëtare të Shqipërisë (më tej referuar ERE), Greqisë (më tej referuar RAE) dhe Ministrisë Italiane (Ministro dello Sviluppo Economice/ Ministria e Zhvillimit Ekonomik) aplikimin e saj për përjashtimin prej të drejtës së aksesit të palëve të treta (TPA) për projektin e gazsjellësit Trans Adriatik Pipeline (më tej referuar projekti TAP), që shtrihet përgjatë tre vendeve dhe kualifikohet si linjë interkoneksioni;</w:t>
      </w:r>
    </w:p>
    <w:p w:rsidR="00C14C2D" w:rsidRPr="00DC5468" w:rsidRDefault="00C14C2D" w:rsidP="00C14C2D">
      <w:pPr>
        <w:pStyle w:val="Paragrafi"/>
        <w:rPr>
          <w:sz w:val="21"/>
          <w:szCs w:val="21"/>
          <w:lang w:val="sq-AL"/>
        </w:rPr>
      </w:pPr>
      <w:r w:rsidRPr="00DC5468">
        <w:rPr>
          <w:sz w:val="21"/>
          <w:szCs w:val="21"/>
          <w:lang w:val="sq-AL"/>
        </w:rPr>
        <w:t xml:space="preserve">b) Ministria Italiane ka ftuar Autoritetin Kombëtar Italian (më tej referuar AEEG) të përcaktojë së </w:t>
      </w:r>
      <w:r w:rsidRPr="00DC5468">
        <w:rPr>
          <w:sz w:val="21"/>
          <w:szCs w:val="21"/>
          <w:lang w:val="sq-AL"/>
        </w:rPr>
        <w:lastRenderedPageBreak/>
        <w:t>bashku me RAE dhe ERE procedurat e testimit të tregut për tubacionin e gazit TAP;</w:t>
      </w:r>
    </w:p>
    <w:p w:rsidR="00C14C2D" w:rsidRPr="00DC5468" w:rsidRDefault="00C14C2D" w:rsidP="00C14C2D">
      <w:pPr>
        <w:pStyle w:val="Paragrafi"/>
        <w:rPr>
          <w:sz w:val="21"/>
          <w:szCs w:val="21"/>
          <w:lang w:val="sq-AL"/>
        </w:rPr>
      </w:pPr>
      <w:r w:rsidRPr="00DC5468">
        <w:rPr>
          <w:sz w:val="21"/>
          <w:szCs w:val="21"/>
          <w:lang w:val="sq-AL"/>
        </w:rPr>
        <w:t>c) Direktiva 2009/73/EC është e zbatueshme për Italinë dhe Greqinë, si shtete anëtare të Bashkimit Europian dhe është transpozuar në legjislacionin përkatës kombëtar të këtyre vendeve;</w:t>
      </w:r>
    </w:p>
    <w:p w:rsidR="00C14C2D" w:rsidRPr="00DC5468" w:rsidRDefault="00C14C2D" w:rsidP="00C14C2D">
      <w:pPr>
        <w:pStyle w:val="Paragrafi"/>
        <w:rPr>
          <w:sz w:val="21"/>
          <w:szCs w:val="21"/>
          <w:lang w:val="sq-AL"/>
        </w:rPr>
      </w:pPr>
      <w:r w:rsidRPr="00DC5468">
        <w:rPr>
          <w:sz w:val="21"/>
          <w:szCs w:val="21"/>
          <w:lang w:val="sq-AL"/>
        </w:rPr>
        <w:t>d) Direktiva 2003/55/EC është e zbatueshme për Shqipërinë si palë kontraktuese e Komunitetit të Energjisë dhe është transpozuar në legjislacionin kombëtar;</w:t>
      </w:r>
    </w:p>
    <w:p w:rsidR="00C14C2D" w:rsidRPr="00DC5468" w:rsidRDefault="00C14C2D" w:rsidP="00C14C2D">
      <w:pPr>
        <w:pStyle w:val="Paragrafi"/>
        <w:rPr>
          <w:sz w:val="21"/>
          <w:szCs w:val="21"/>
          <w:lang w:val="sq-AL"/>
        </w:rPr>
      </w:pPr>
      <w:r w:rsidRPr="00DC5468">
        <w:rPr>
          <w:sz w:val="21"/>
          <w:szCs w:val="21"/>
          <w:lang w:val="sq-AL"/>
        </w:rPr>
        <w:t>e) Neni 22 i direktivës 2003/55/EC, neni 36 i direktivës 2009/73/EC dhe legjislacioni kombëtar, kërkojnë që në rastin kur infrastruktura në fjale shtrihet në territorin e me shume së një vendi, çdo vendim për përjashtim prej të drejtës së aksesit të palëve të treta, (TPA) duhet të merren në bashkëpunim mes autoriteteve kombëtare të vendeve përkatëse;</w:t>
      </w:r>
    </w:p>
    <w:p w:rsidR="00C14C2D" w:rsidRPr="00DC5468" w:rsidRDefault="00C14C2D" w:rsidP="00C14C2D">
      <w:pPr>
        <w:pStyle w:val="Paragrafi"/>
        <w:rPr>
          <w:sz w:val="21"/>
          <w:szCs w:val="21"/>
          <w:lang w:val="sq-AL"/>
        </w:rPr>
      </w:pPr>
      <w:r w:rsidRPr="00DC5468">
        <w:rPr>
          <w:sz w:val="21"/>
          <w:szCs w:val="21"/>
          <w:lang w:val="sq-AL"/>
        </w:rPr>
        <w:t>f) Këshilli i Ministrave të Komunitetit të Energjisë ka vendosur më 6 tetor, 2011, që direktiva 2009/73/EC dhe rregullorja 715/2009, do të duhet të zbatohen nga të gjitha palët kontraktuese brenda vitit 2015.</w:t>
      </w:r>
    </w:p>
    <w:p w:rsidR="00C14C2D" w:rsidRPr="00DC5468" w:rsidRDefault="00C14C2D" w:rsidP="00C14C2D">
      <w:pPr>
        <w:pStyle w:val="Paragrafi"/>
        <w:rPr>
          <w:sz w:val="21"/>
          <w:szCs w:val="21"/>
          <w:lang w:val="sq-AL"/>
        </w:rPr>
      </w:pPr>
      <w:r w:rsidRPr="00DC5468">
        <w:rPr>
          <w:sz w:val="21"/>
          <w:szCs w:val="21"/>
          <w:lang w:val="sq-AL"/>
        </w:rPr>
        <w:t>Autoritetet rregullatore kombëtare të Shqipërisë, Greqisë dhe Italisë kanë përgatitur bashkërisht këto udhëzime për menaxhimin dhe alokimin e kapacitetit të projektit TAP, sipas paragrafit 6 të nenit 36, të direktivës 2009/73/EC, faza e parë e të cilës ka të bëjë me ftesën e palëve të interesuara për të shprehur interesin për të rezervuar kapacitet në projektin e sipërcituar.</w:t>
      </w:r>
    </w:p>
    <w:p w:rsidR="00C14C2D" w:rsidRPr="00DC5468" w:rsidRDefault="00C14C2D" w:rsidP="00C14C2D">
      <w:pPr>
        <w:pStyle w:val="Paragrafi"/>
        <w:rPr>
          <w:sz w:val="21"/>
          <w:szCs w:val="21"/>
          <w:lang w:val="sq-AL"/>
        </w:rPr>
      </w:pPr>
      <w:r w:rsidRPr="00DC5468">
        <w:rPr>
          <w:sz w:val="21"/>
          <w:szCs w:val="21"/>
          <w:lang w:val="sq-AL"/>
        </w:rPr>
        <w:t>Autoritetet rregullatore kombëtare të Shqipërisë, Greqisë dhe Italisë kanë vendosur bashkërisht si më poshtë:</w:t>
      </w:r>
    </w:p>
    <w:p w:rsidR="00C14C2D" w:rsidRPr="00DC5468" w:rsidRDefault="00C14C2D" w:rsidP="00C14C2D">
      <w:pPr>
        <w:pStyle w:val="Paragrafi"/>
        <w:rPr>
          <w:sz w:val="21"/>
          <w:szCs w:val="21"/>
          <w:lang w:val="sq-AL"/>
        </w:rPr>
      </w:pPr>
    </w:p>
    <w:p w:rsidR="00C14C2D" w:rsidRPr="00DC5468" w:rsidRDefault="00C14C2D" w:rsidP="00C14C2D">
      <w:pPr>
        <w:pStyle w:val="NeniTitull"/>
        <w:rPr>
          <w:sz w:val="21"/>
          <w:szCs w:val="21"/>
          <w:lang w:val="sq-AL"/>
        </w:rPr>
      </w:pPr>
      <w:r w:rsidRPr="00DC5468">
        <w:rPr>
          <w:rStyle w:val="NeniNrChar"/>
          <w:b w:val="0"/>
          <w:sz w:val="21"/>
          <w:szCs w:val="21"/>
          <w:lang w:val="sq-AL"/>
        </w:rPr>
        <w:t>Neni 1</w:t>
      </w:r>
      <w:r w:rsidRPr="00DC5468">
        <w:rPr>
          <w:rStyle w:val="NeniNrChar"/>
          <w:sz w:val="21"/>
          <w:szCs w:val="21"/>
          <w:lang w:val="sq-AL"/>
        </w:rPr>
        <w:br/>
      </w:r>
      <w:r w:rsidRPr="00DC5468">
        <w:rPr>
          <w:sz w:val="21"/>
          <w:szCs w:val="21"/>
          <w:lang w:val="sq-AL"/>
        </w:rPr>
        <w:t>Përkufizimet</w:t>
      </w:r>
    </w:p>
    <w:p w:rsidR="00C14C2D" w:rsidRPr="00DC5468" w:rsidRDefault="00C14C2D" w:rsidP="00C14C2D">
      <w:pPr>
        <w:pStyle w:val="Paragrafi"/>
        <w:rPr>
          <w:sz w:val="21"/>
          <w:szCs w:val="21"/>
          <w:lang w:val="sq-AL"/>
        </w:rPr>
      </w:pPr>
    </w:p>
    <w:p w:rsidR="00C14C2D" w:rsidRPr="00DC5468" w:rsidRDefault="00C14C2D" w:rsidP="00C14C2D">
      <w:pPr>
        <w:pStyle w:val="Paragrafi"/>
        <w:rPr>
          <w:sz w:val="21"/>
          <w:szCs w:val="21"/>
          <w:lang w:val="sq-AL"/>
        </w:rPr>
      </w:pPr>
      <w:r w:rsidRPr="00DC5468">
        <w:rPr>
          <w:sz w:val="21"/>
          <w:szCs w:val="21"/>
          <w:lang w:val="sq-AL"/>
        </w:rPr>
        <w:t>1.1 Përkufizimet e vlefshme janë si vijon:</w:t>
      </w:r>
    </w:p>
    <w:p w:rsidR="00C14C2D" w:rsidRPr="00DC5468" w:rsidRDefault="00C14C2D" w:rsidP="00C14C2D">
      <w:pPr>
        <w:pStyle w:val="Paragrafi"/>
        <w:rPr>
          <w:sz w:val="21"/>
          <w:szCs w:val="21"/>
          <w:lang w:val="sq-AL"/>
        </w:rPr>
      </w:pPr>
      <w:r w:rsidRPr="00DC5468">
        <w:rPr>
          <w:sz w:val="21"/>
          <w:szCs w:val="21"/>
          <w:lang w:val="sq-AL"/>
        </w:rPr>
        <w:t>a) Autoritetet: Autoritetet kombëtare rregullatore (NRA) të Shqipërisë (Enti Rregullator i Energjisë - ERE), Greqisë (Autoriteti Rregullator për Energjinë/Regulatory Authority for Energy - RAE) dhe Italisë (Autoriteti për Energjinë Elektrike dhe Gazin/ Autorità per l’Energia Elettrica e il Gas – AEEG)</w:t>
      </w:r>
      <w:r>
        <w:rPr>
          <w:sz w:val="21"/>
          <w:szCs w:val="21"/>
          <w:lang w:val="sq-AL"/>
        </w:rPr>
        <w:t>;</w:t>
      </w:r>
      <w:r w:rsidRPr="00DC5468">
        <w:rPr>
          <w:sz w:val="21"/>
          <w:szCs w:val="21"/>
          <w:lang w:val="sq-AL"/>
        </w:rPr>
        <w:t xml:space="preserve">  </w:t>
      </w:r>
    </w:p>
    <w:p w:rsidR="00C14C2D" w:rsidRPr="00DC5468" w:rsidRDefault="00C14C2D" w:rsidP="00C14C2D">
      <w:pPr>
        <w:pStyle w:val="Paragrafi"/>
        <w:rPr>
          <w:sz w:val="21"/>
          <w:szCs w:val="21"/>
          <w:lang w:val="sq-AL"/>
        </w:rPr>
      </w:pPr>
      <w:r w:rsidRPr="00DC5468">
        <w:rPr>
          <w:sz w:val="21"/>
          <w:szCs w:val="21"/>
          <w:lang w:val="sq-AL"/>
        </w:rPr>
        <w:t>b) Ditë(t): ditë(t) kalendarike;</w:t>
      </w:r>
    </w:p>
    <w:p w:rsidR="00C14C2D" w:rsidRPr="00DC5468" w:rsidRDefault="00C14C2D" w:rsidP="00C14C2D">
      <w:pPr>
        <w:pStyle w:val="Paragrafi"/>
        <w:rPr>
          <w:sz w:val="21"/>
          <w:szCs w:val="21"/>
          <w:lang w:val="sq-AL"/>
        </w:rPr>
      </w:pPr>
      <w:r w:rsidRPr="00DC5468">
        <w:rPr>
          <w:sz w:val="21"/>
          <w:szCs w:val="21"/>
          <w:lang w:val="sq-AL"/>
        </w:rPr>
        <w:t xml:space="preserve">c) Direktiva: </w:t>
      </w:r>
      <w:r>
        <w:rPr>
          <w:sz w:val="21"/>
          <w:szCs w:val="21"/>
          <w:lang w:val="sq-AL"/>
        </w:rPr>
        <w:t>d</w:t>
      </w:r>
      <w:r w:rsidRPr="00DC5468">
        <w:rPr>
          <w:sz w:val="21"/>
          <w:szCs w:val="21"/>
          <w:lang w:val="sq-AL"/>
        </w:rPr>
        <w:t>irektiva 2009/73/EC;</w:t>
      </w:r>
    </w:p>
    <w:p w:rsidR="00C14C2D" w:rsidRPr="00DC5468" w:rsidRDefault="00C14C2D" w:rsidP="00C14C2D">
      <w:pPr>
        <w:pStyle w:val="Paragrafi"/>
        <w:rPr>
          <w:sz w:val="21"/>
          <w:szCs w:val="21"/>
          <w:lang w:val="sq-AL"/>
        </w:rPr>
      </w:pPr>
      <w:r w:rsidRPr="00DC5468">
        <w:rPr>
          <w:sz w:val="21"/>
          <w:szCs w:val="21"/>
          <w:lang w:val="sq-AL"/>
        </w:rPr>
        <w:t xml:space="preserve">d) Aplikimi për përjashtim: aplikimi për përjashtim i dërguar nga kompania TAP AG, </w:t>
      </w:r>
      <w:r>
        <w:rPr>
          <w:sz w:val="21"/>
          <w:szCs w:val="21"/>
          <w:lang w:val="sq-AL"/>
        </w:rPr>
        <w:t>a</w:t>
      </w:r>
      <w:r w:rsidRPr="00DC5468">
        <w:rPr>
          <w:sz w:val="21"/>
          <w:szCs w:val="21"/>
          <w:lang w:val="sq-AL"/>
        </w:rPr>
        <w:t>utoriteteve; (ref: Autorità per l'energia  elettrica e il Gas datë 29/8/2011, 22.591, Entit Rregullator të Energjisë (ERE), prot. nr. 278,  datë 29/8/2011, RAE Ref. I-143197/31.8.2011);</w:t>
      </w:r>
    </w:p>
    <w:p w:rsidR="00C14C2D" w:rsidRPr="00DC5468" w:rsidRDefault="00C14C2D" w:rsidP="00C14C2D">
      <w:pPr>
        <w:pStyle w:val="Paragrafi"/>
        <w:rPr>
          <w:sz w:val="21"/>
          <w:szCs w:val="21"/>
          <w:lang w:val="sq-AL"/>
        </w:rPr>
      </w:pPr>
      <w:r w:rsidRPr="00DC5468">
        <w:rPr>
          <w:sz w:val="21"/>
          <w:szCs w:val="21"/>
          <w:lang w:val="sq-AL"/>
        </w:rPr>
        <w:t>e) Kapaciteti shtesë: shtesa e kapacitetit fillestar 10 miliard metra kub normal/vit;</w:t>
      </w:r>
    </w:p>
    <w:p w:rsidR="00C14C2D" w:rsidRPr="00DC5468" w:rsidRDefault="00C14C2D" w:rsidP="00C14C2D">
      <w:pPr>
        <w:pStyle w:val="Paragrafi"/>
        <w:rPr>
          <w:sz w:val="21"/>
          <w:szCs w:val="21"/>
          <w:lang w:val="sq-AL"/>
        </w:rPr>
      </w:pPr>
      <w:r w:rsidRPr="00DC5468">
        <w:rPr>
          <w:sz w:val="21"/>
          <w:szCs w:val="21"/>
          <w:lang w:val="sq-AL"/>
        </w:rPr>
        <w:t>f) Vendet pritëse: Shqipëria, Greqia dhe Italia;</w:t>
      </w:r>
    </w:p>
    <w:p w:rsidR="00C14C2D" w:rsidRPr="00DC5468" w:rsidRDefault="00C14C2D" w:rsidP="00C14C2D">
      <w:pPr>
        <w:pStyle w:val="Paragrafi"/>
        <w:rPr>
          <w:sz w:val="21"/>
          <w:szCs w:val="21"/>
          <w:lang w:val="sq-AL"/>
        </w:rPr>
      </w:pPr>
      <w:r w:rsidRPr="00DC5468">
        <w:rPr>
          <w:sz w:val="21"/>
          <w:szCs w:val="21"/>
          <w:lang w:val="sq-AL"/>
        </w:rPr>
        <w:t xml:space="preserve">g) Testi i tregut: Procesi i përcaktuar në paragrafin 6 të nenit 36 të </w:t>
      </w:r>
      <w:r>
        <w:rPr>
          <w:sz w:val="21"/>
          <w:szCs w:val="21"/>
          <w:lang w:val="sq-AL"/>
        </w:rPr>
        <w:t>d</w:t>
      </w:r>
      <w:r w:rsidRPr="00DC5468">
        <w:rPr>
          <w:sz w:val="21"/>
          <w:szCs w:val="21"/>
          <w:lang w:val="sq-AL"/>
        </w:rPr>
        <w:t xml:space="preserve">irektivës për të vlerësuar interesin e të gjithë përdoruesve të mundshëm për të kontraktuar kapacitet përpara se të kryhet alokimi i kapaciteteve në infrastrukturën e re;  </w:t>
      </w:r>
    </w:p>
    <w:p w:rsidR="00C14C2D" w:rsidRPr="00DC5468" w:rsidRDefault="00C14C2D" w:rsidP="00C14C2D">
      <w:pPr>
        <w:pStyle w:val="Paragrafi"/>
        <w:rPr>
          <w:sz w:val="21"/>
          <w:szCs w:val="21"/>
          <w:lang w:val="sq-AL"/>
        </w:rPr>
      </w:pPr>
      <w:r w:rsidRPr="00DC5468">
        <w:rPr>
          <w:sz w:val="21"/>
          <w:szCs w:val="21"/>
          <w:lang w:val="sq-AL"/>
        </w:rPr>
        <w:t xml:space="preserve">h) Gaz objekt sanksionesh: </w:t>
      </w:r>
      <w:r>
        <w:rPr>
          <w:sz w:val="21"/>
          <w:szCs w:val="21"/>
          <w:lang w:val="sq-AL"/>
        </w:rPr>
        <w:t>g</w:t>
      </w:r>
      <w:r w:rsidRPr="00DC5468">
        <w:rPr>
          <w:sz w:val="21"/>
          <w:szCs w:val="21"/>
          <w:lang w:val="sq-AL"/>
        </w:rPr>
        <w:t>azi natyror</w:t>
      </w:r>
      <w:r>
        <w:rPr>
          <w:sz w:val="21"/>
          <w:szCs w:val="21"/>
          <w:lang w:val="sq-AL"/>
        </w:rPr>
        <w:t>, i cili:</w:t>
      </w:r>
    </w:p>
    <w:p w:rsidR="00C14C2D" w:rsidRPr="00DC5468" w:rsidRDefault="00C14C2D" w:rsidP="00C14C2D">
      <w:pPr>
        <w:pStyle w:val="Paragrafi"/>
        <w:ind w:left="720" w:firstLine="0"/>
        <w:rPr>
          <w:sz w:val="21"/>
          <w:szCs w:val="21"/>
          <w:lang w:val="sq-AL"/>
        </w:rPr>
      </w:pPr>
      <w:r w:rsidRPr="00DC5468">
        <w:rPr>
          <w:sz w:val="21"/>
          <w:szCs w:val="21"/>
          <w:lang w:val="sq-AL"/>
        </w:rPr>
        <w:t>a) Është nxjerrë prej depozitave hidrokarbure të një juridiksioni objekt sanksionesh (</w:t>
      </w:r>
      <w:r>
        <w:rPr>
          <w:sz w:val="21"/>
          <w:szCs w:val="21"/>
          <w:lang w:val="sq-AL"/>
        </w:rPr>
        <w:t>g</w:t>
      </w:r>
      <w:r w:rsidRPr="00DC5468">
        <w:rPr>
          <w:sz w:val="21"/>
          <w:szCs w:val="21"/>
          <w:lang w:val="sq-AL"/>
        </w:rPr>
        <w:t xml:space="preserve">az objekt </w:t>
      </w:r>
      <w:r>
        <w:rPr>
          <w:sz w:val="21"/>
          <w:szCs w:val="21"/>
          <w:lang w:val="sq-AL"/>
        </w:rPr>
        <w:t xml:space="preserve"> </w:t>
      </w:r>
      <w:r w:rsidRPr="00DC5468">
        <w:rPr>
          <w:sz w:val="21"/>
          <w:szCs w:val="21"/>
          <w:lang w:val="sq-AL"/>
        </w:rPr>
        <w:t xml:space="preserve">kufizimesh) </w:t>
      </w:r>
    </w:p>
    <w:p w:rsidR="00C14C2D" w:rsidRPr="00DC5468" w:rsidRDefault="00C14C2D" w:rsidP="00C14C2D">
      <w:pPr>
        <w:pStyle w:val="Paragrafi"/>
        <w:rPr>
          <w:sz w:val="21"/>
          <w:szCs w:val="21"/>
          <w:highlight w:val="yellow"/>
          <w:lang w:val="sq-AL"/>
        </w:rPr>
      </w:pPr>
      <w:r w:rsidRPr="00DC5468">
        <w:rPr>
          <w:sz w:val="21"/>
          <w:szCs w:val="21"/>
          <w:lang w:val="sq-AL"/>
        </w:rPr>
        <w:t>b) Është bërë i disponueshëm për tregtuesin e këtij gazi si rezultat direkt ose indirekt ose si pasojë e ndonjë kontrate ose ujdie tjetër, pjesë e së cilës tregtuesi ose ndonjë filial i tij, ose persona të lidhur (Offtaker/</w:t>
      </w:r>
      <w:r>
        <w:rPr>
          <w:sz w:val="21"/>
          <w:szCs w:val="21"/>
          <w:lang w:val="sq-AL"/>
        </w:rPr>
        <w:t>m</w:t>
      </w:r>
      <w:r w:rsidRPr="00DC5468">
        <w:rPr>
          <w:sz w:val="21"/>
          <w:szCs w:val="21"/>
          <w:lang w:val="sq-AL"/>
        </w:rPr>
        <w:t>arrësi) janë palë, nëpërmjet të cilës marrësi blen gazin objekt kufizimesh</w:t>
      </w:r>
      <w:r>
        <w:rPr>
          <w:sz w:val="21"/>
          <w:szCs w:val="21"/>
          <w:lang w:val="sq-AL"/>
        </w:rPr>
        <w:t xml:space="preserve"> ose</w:t>
      </w:r>
      <w:r w:rsidRPr="00DC5468">
        <w:rPr>
          <w:sz w:val="21"/>
          <w:szCs w:val="21"/>
          <w:lang w:val="sq-AL"/>
        </w:rPr>
        <w:br/>
        <w:t xml:space="preserve">është bërë i disponueshëm për tregtuesin si pasojë direkte ose indirekte e ndonjë ujdie tjetër, e cila ka pasojë të ngjashme ekonomike dhe praktike. </w:t>
      </w:r>
    </w:p>
    <w:p w:rsidR="00C14C2D" w:rsidRPr="00DC5468" w:rsidRDefault="00C14C2D" w:rsidP="00C14C2D">
      <w:pPr>
        <w:pStyle w:val="Paragrafi"/>
        <w:rPr>
          <w:sz w:val="21"/>
          <w:szCs w:val="21"/>
          <w:lang w:val="sq-AL"/>
        </w:rPr>
      </w:pPr>
      <w:r w:rsidRPr="00DC5468">
        <w:rPr>
          <w:sz w:val="21"/>
          <w:szCs w:val="21"/>
          <w:lang w:val="sq-AL"/>
        </w:rPr>
        <w:t>Për qëllime të këtij përkufizimi, juridiksion objekt sanksionesh do të thotë çdo juridiksion në lidhje me të cilin çdo aktivitet tregtar, importi ose eksporti me këtë juridiksion ose personat që banojnë në këtë juridiksion dhe në përputhje me sanksionet e imponuara nga ndonjëri prej BE, OKB ose S</w:t>
      </w:r>
      <w:r>
        <w:rPr>
          <w:sz w:val="21"/>
          <w:szCs w:val="21"/>
          <w:lang w:val="sq-AL"/>
        </w:rPr>
        <w:t>H</w:t>
      </w:r>
      <w:r w:rsidRPr="00DC5468">
        <w:rPr>
          <w:sz w:val="21"/>
          <w:szCs w:val="21"/>
          <w:lang w:val="sq-AL"/>
        </w:rPr>
        <w:t xml:space="preserve">BA për çdo rast që ka lidhje me aktivitete terroriste ose sponsorizime ose përfitimin ose posedimin e </w:t>
      </w:r>
      <w:r>
        <w:rPr>
          <w:sz w:val="21"/>
          <w:szCs w:val="21"/>
          <w:lang w:val="sq-AL"/>
        </w:rPr>
        <w:t>a</w:t>
      </w:r>
      <w:r w:rsidRPr="00DC5468">
        <w:rPr>
          <w:sz w:val="21"/>
          <w:szCs w:val="21"/>
          <w:lang w:val="sq-AL"/>
        </w:rPr>
        <w:t>rm</w:t>
      </w:r>
      <w:r w:rsidRPr="00A859CB">
        <w:rPr>
          <w:sz w:val="21"/>
          <w:szCs w:val="21"/>
          <w:lang w:val="sq-AL"/>
        </w:rPr>
        <w:t>ë</w:t>
      </w:r>
      <w:r w:rsidRPr="00DC5468">
        <w:rPr>
          <w:sz w:val="21"/>
          <w:szCs w:val="21"/>
          <w:lang w:val="sq-AL"/>
        </w:rPr>
        <w:t>ve të dëmtimit në mas</w:t>
      </w:r>
      <w:r w:rsidRPr="00A859CB">
        <w:rPr>
          <w:sz w:val="21"/>
          <w:szCs w:val="21"/>
          <w:lang w:val="sq-AL"/>
        </w:rPr>
        <w:t>ë</w:t>
      </w:r>
      <w:r w:rsidRPr="00DC5468">
        <w:rPr>
          <w:sz w:val="21"/>
          <w:szCs w:val="21"/>
          <w:lang w:val="sq-AL"/>
        </w:rPr>
        <w:t xml:space="preserve"> (Weapon of Mass Destruction - WMD).</w:t>
      </w:r>
    </w:p>
    <w:p w:rsidR="00C14C2D" w:rsidRPr="00DC5468" w:rsidRDefault="00C14C2D" w:rsidP="00C14C2D">
      <w:pPr>
        <w:pStyle w:val="Paragrafi"/>
        <w:rPr>
          <w:sz w:val="21"/>
          <w:szCs w:val="21"/>
          <w:lang w:val="sq-AL"/>
        </w:rPr>
      </w:pPr>
      <w:r w:rsidRPr="00DC5468">
        <w:rPr>
          <w:sz w:val="21"/>
          <w:szCs w:val="21"/>
          <w:lang w:val="sq-AL"/>
        </w:rPr>
        <w:t>i) TAP AG: Kompania Trans Adriatik Pipeline AG, me zyrë të regjistruar në Baar, Zvicër, Lindenstrasse 2.</w:t>
      </w:r>
    </w:p>
    <w:p w:rsidR="00C14C2D" w:rsidRPr="006660B4" w:rsidRDefault="00C14C2D" w:rsidP="00C14C2D">
      <w:pPr>
        <w:pStyle w:val="Paragrafi"/>
        <w:rPr>
          <w:sz w:val="16"/>
          <w:szCs w:val="21"/>
          <w:lang w:val="sq-AL"/>
        </w:rPr>
      </w:pPr>
    </w:p>
    <w:p w:rsidR="00C14C2D" w:rsidRPr="00DC5468" w:rsidRDefault="00C14C2D" w:rsidP="00C14C2D">
      <w:pPr>
        <w:pStyle w:val="NeniTitull"/>
        <w:rPr>
          <w:sz w:val="21"/>
          <w:szCs w:val="21"/>
          <w:lang w:val="sq-AL"/>
        </w:rPr>
      </w:pPr>
      <w:r w:rsidRPr="00DC5468">
        <w:rPr>
          <w:rStyle w:val="NeniNrChar"/>
          <w:b w:val="0"/>
          <w:sz w:val="21"/>
          <w:szCs w:val="21"/>
          <w:lang w:val="sq-AL"/>
        </w:rPr>
        <w:t>Neni</w:t>
      </w:r>
      <w:r w:rsidRPr="00DC5468">
        <w:rPr>
          <w:b w:val="0"/>
          <w:sz w:val="21"/>
          <w:szCs w:val="21"/>
          <w:lang w:val="sq-AL"/>
        </w:rPr>
        <w:t xml:space="preserve"> 2</w:t>
      </w:r>
      <w:r w:rsidRPr="00DC5468">
        <w:rPr>
          <w:sz w:val="21"/>
          <w:szCs w:val="21"/>
          <w:lang w:val="sq-AL"/>
        </w:rPr>
        <w:br/>
      </w:r>
      <w:r w:rsidRPr="00DC5468">
        <w:rPr>
          <w:sz w:val="21"/>
          <w:szCs w:val="21"/>
          <w:lang w:val="sq-AL"/>
        </w:rPr>
        <w:lastRenderedPageBreak/>
        <w:t>Objekti dhe qëllimi</w:t>
      </w:r>
    </w:p>
    <w:p w:rsidR="00C14C2D" w:rsidRPr="006660B4" w:rsidRDefault="00C14C2D" w:rsidP="00C14C2D">
      <w:pPr>
        <w:pStyle w:val="Paragrafi"/>
        <w:rPr>
          <w:sz w:val="16"/>
          <w:szCs w:val="21"/>
          <w:lang w:val="sq-AL"/>
        </w:rPr>
      </w:pPr>
    </w:p>
    <w:p w:rsidR="00C14C2D" w:rsidRPr="00DC5468" w:rsidRDefault="00C14C2D" w:rsidP="00C14C2D">
      <w:pPr>
        <w:pStyle w:val="Paragrafi"/>
        <w:rPr>
          <w:sz w:val="21"/>
          <w:szCs w:val="21"/>
          <w:lang w:val="sq-AL"/>
        </w:rPr>
      </w:pPr>
      <w:r w:rsidRPr="00DC5468">
        <w:rPr>
          <w:sz w:val="21"/>
          <w:szCs w:val="21"/>
          <w:lang w:val="sq-AL"/>
        </w:rPr>
        <w:t xml:space="preserve">2.1 Në përputhje me nenin 36.6 të </w:t>
      </w:r>
      <w:r>
        <w:rPr>
          <w:sz w:val="21"/>
          <w:szCs w:val="21"/>
          <w:lang w:val="sq-AL"/>
        </w:rPr>
        <w:t>d</w:t>
      </w:r>
      <w:r w:rsidRPr="00DC5468">
        <w:rPr>
          <w:sz w:val="21"/>
          <w:szCs w:val="21"/>
          <w:lang w:val="sq-AL"/>
        </w:rPr>
        <w:t xml:space="preserve">irektivës, pas “Aplikimit për përjashtim” të dorëzuar nga TAP AG për projektin </w:t>
      </w:r>
      <w:r>
        <w:rPr>
          <w:sz w:val="21"/>
          <w:szCs w:val="21"/>
          <w:lang w:val="sq-AL"/>
        </w:rPr>
        <w:t>“</w:t>
      </w:r>
      <w:r w:rsidRPr="00DC5468">
        <w:rPr>
          <w:sz w:val="21"/>
          <w:szCs w:val="21"/>
          <w:lang w:val="sq-AL"/>
        </w:rPr>
        <w:t>Trans Adriatik Pipeline</w:t>
      </w:r>
      <w:r>
        <w:rPr>
          <w:sz w:val="21"/>
          <w:szCs w:val="21"/>
          <w:lang w:val="sq-AL"/>
        </w:rPr>
        <w:t>”</w:t>
      </w:r>
      <w:r w:rsidRPr="00DC5468">
        <w:rPr>
          <w:sz w:val="21"/>
          <w:szCs w:val="21"/>
          <w:lang w:val="sq-AL"/>
        </w:rPr>
        <w:t xml:space="preserve">, para se të vendoset mbi përjashtimin nga e drejta e aksesit të palëve të treta, </w:t>
      </w:r>
      <w:r>
        <w:rPr>
          <w:sz w:val="21"/>
          <w:szCs w:val="21"/>
          <w:lang w:val="sq-AL"/>
        </w:rPr>
        <w:t>a</w:t>
      </w:r>
      <w:r w:rsidRPr="00DC5468">
        <w:rPr>
          <w:sz w:val="21"/>
          <w:szCs w:val="21"/>
          <w:lang w:val="sq-AL"/>
        </w:rPr>
        <w:t>utoritetet duhet të vendosin mbi rregullat dhe mekanizmat për menaxhimin dhe alokimin e kapaciteteve. Këto rregulla kërkojnë që të kryhet paraprakisht një test i tregut.</w:t>
      </w:r>
    </w:p>
    <w:p w:rsidR="00C14C2D" w:rsidRPr="00DC5468" w:rsidRDefault="00C14C2D" w:rsidP="00C14C2D">
      <w:pPr>
        <w:pStyle w:val="Paragrafi"/>
        <w:rPr>
          <w:sz w:val="21"/>
          <w:szCs w:val="21"/>
          <w:lang w:val="sq-AL"/>
        </w:rPr>
      </w:pPr>
      <w:r w:rsidRPr="00DC5468">
        <w:rPr>
          <w:sz w:val="21"/>
          <w:szCs w:val="21"/>
          <w:lang w:val="sq-AL"/>
        </w:rPr>
        <w:t>2.2 Për projektin e sipërpërmendur TAP, testi i tregut është i strukturuar në dy faza:</w:t>
      </w:r>
    </w:p>
    <w:p w:rsidR="00C14C2D" w:rsidRPr="00DC5468" w:rsidRDefault="00C14C2D" w:rsidP="00C14C2D">
      <w:pPr>
        <w:pStyle w:val="Paragrafi"/>
        <w:rPr>
          <w:sz w:val="21"/>
          <w:szCs w:val="21"/>
          <w:lang w:val="sq-AL"/>
        </w:rPr>
      </w:pPr>
      <w:r w:rsidRPr="00DC5468">
        <w:rPr>
          <w:sz w:val="21"/>
          <w:szCs w:val="21"/>
          <w:lang w:val="sq-AL"/>
        </w:rPr>
        <w:t>1. Faza e shprehjes së interesit;</w:t>
      </w:r>
    </w:p>
    <w:p w:rsidR="00C14C2D" w:rsidRPr="00DC5468" w:rsidRDefault="00C14C2D" w:rsidP="00C14C2D">
      <w:pPr>
        <w:pStyle w:val="Paragrafi"/>
        <w:rPr>
          <w:sz w:val="21"/>
          <w:szCs w:val="21"/>
          <w:lang w:val="sq-AL"/>
        </w:rPr>
      </w:pPr>
      <w:r w:rsidRPr="00DC5468">
        <w:rPr>
          <w:sz w:val="21"/>
          <w:szCs w:val="21"/>
          <w:lang w:val="sq-AL"/>
        </w:rPr>
        <w:t>2. Faza e rezervimit.</w:t>
      </w:r>
    </w:p>
    <w:p w:rsidR="00C14C2D" w:rsidRPr="00DC5468" w:rsidRDefault="00C14C2D" w:rsidP="00C14C2D">
      <w:pPr>
        <w:pStyle w:val="Paragrafi"/>
        <w:rPr>
          <w:sz w:val="21"/>
          <w:szCs w:val="21"/>
          <w:lang w:val="sq-AL"/>
        </w:rPr>
      </w:pPr>
      <w:r w:rsidRPr="00DC5468">
        <w:rPr>
          <w:sz w:val="21"/>
          <w:szCs w:val="21"/>
          <w:lang w:val="sq-AL"/>
        </w:rPr>
        <w:t xml:space="preserve">2.3 Në fazën e shprehjes se interesit të gjithë përdoruesit e mundshëm, institucionet dhe TSO-të janë të ftuar të shprehin interesin e tyre, sipas këtyre udhëzimeve, për kontraktimin e kapaciteteve ose për t’u lidhur me infrastrukturën dhe </w:t>
      </w:r>
      <w:r>
        <w:rPr>
          <w:sz w:val="21"/>
          <w:szCs w:val="21"/>
          <w:lang w:val="sq-AL"/>
        </w:rPr>
        <w:t>i</w:t>
      </w:r>
      <w:r w:rsidRPr="00DC5468">
        <w:rPr>
          <w:sz w:val="21"/>
          <w:szCs w:val="21"/>
          <w:lang w:val="sq-AL"/>
        </w:rPr>
        <w:t>u kërkohet që të paraqesin të dhëna dhe informacione</w:t>
      </w:r>
      <w:r>
        <w:rPr>
          <w:sz w:val="21"/>
          <w:szCs w:val="21"/>
          <w:lang w:val="sq-AL"/>
        </w:rPr>
        <w:t>,</w:t>
      </w:r>
      <w:r w:rsidRPr="00DC5468">
        <w:rPr>
          <w:sz w:val="21"/>
          <w:szCs w:val="21"/>
          <w:lang w:val="sq-AL"/>
        </w:rPr>
        <w:t xml:space="preserve"> në mënyrë që </w:t>
      </w:r>
      <w:r>
        <w:rPr>
          <w:sz w:val="21"/>
          <w:szCs w:val="21"/>
          <w:lang w:val="sq-AL"/>
        </w:rPr>
        <w:t>a</w:t>
      </w:r>
      <w:r w:rsidRPr="00DC5468">
        <w:rPr>
          <w:sz w:val="21"/>
          <w:szCs w:val="21"/>
          <w:lang w:val="sq-AL"/>
        </w:rPr>
        <w:t xml:space="preserve">utoritetet të vlerësojnë përmbushjen e kritereve të përcaktuara në nenin 36.1 të direktivës. Faza e Shprehjes së interesit nuk i detyron as pjesëmarrësit të rezervojnë kapacitetin për të cilin ata kanë shprehur interes dhe as TAP AG që ta japë atë. Megjithatë pjesëmarrja në fazën e shprehjes së interesit është një parakusht për të marrë pjesë në fazën e rezervimit. </w:t>
      </w:r>
    </w:p>
    <w:p w:rsidR="00C14C2D" w:rsidRPr="00DC5468" w:rsidRDefault="00C14C2D" w:rsidP="00C14C2D">
      <w:pPr>
        <w:pStyle w:val="Paragrafi"/>
        <w:rPr>
          <w:sz w:val="21"/>
          <w:szCs w:val="21"/>
          <w:lang w:val="sq-AL"/>
        </w:rPr>
      </w:pPr>
      <w:r w:rsidRPr="00DC5468">
        <w:rPr>
          <w:sz w:val="21"/>
          <w:szCs w:val="21"/>
          <w:lang w:val="sq-AL"/>
        </w:rPr>
        <w:t>2.4 Në fazën e rezervimit</w:t>
      </w:r>
      <w:r>
        <w:rPr>
          <w:sz w:val="21"/>
          <w:szCs w:val="21"/>
          <w:lang w:val="sq-AL"/>
        </w:rPr>
        <w:t>,</w:t>
      </w:r>
      <w:r w:rsidRPr="00DC5468">
        <w:rPr>
          <w:sz w:val="21"/>
          <w:szCs w:val="21"/>
          <w:lang w:val="sq-AL"/>
        </w:rPr>
        <w:t xml:space="preserve"> përdoruesve potencialë do t’u kërkohet të ofertojnë dhe të regjistrohen për kapacitetet e gazsjellësit Trans Adriatik Pipeline. Si rezultat i fazës së rezervimit, alokimi i kapacitetit me terma afatgjatë do të kryhet sipas kontratave </w:t>
      </w:r>
      <w:r>
        <w:rPr>
          <w:sz w:val="21"/>
          <w:szCs w:val="21"/>
          <w:lang w:val="sq-AL"/>
        </w:rPr>
        <w:t xml:space="preserve">“transporto ose </w:t>
      </w:r>
      <w:r w:rsidRPr="00872056">
        <w:rPr>
          <w:sz w:val="21"/>
          <w:szCs w:val="21"/>
          <w:lang w:val="sq-AL"/>
        </w:rPr>
        <w:t>paguaj</w:t>
      </w:r>
      <w:r>
        <w:rPr>
          <w:sz w:val="21"/>
          <w:szCs w:val="21"/>
          <w:lang w:val="sq-AL"/>
        </w:rPr>
        <w:t>”</w:t>
      </w:r>
      <w:r w:rsidRPr="00DC5468">
        <w:rPr>
          <w:sz w:val="21"/>
          <w:szCs w:val="21"/>
          <w:lang w:val="sq-AL"/>
        </w:rPr>
        <w:t>, në varësi të vendimit përfundimtar për kryerjen e investimit nga ana e TAP AG dhe aksionarëve të tij që do të çojë në realizimin faktik të infrastrukturës.</w:t>
      </w:r>
    </w:p>
    <w:p w:rsidR="00C14C2D" w:rsidRPr="00DC5468" w:rsidRDefault="00C14C2D" w:rsidP="00C14C2D">
      <w:pPr>
        <w:pStyle w:val="Paragrafi"/>
        <w:rPr>
          <w:sz w:val="21"/>
          <w:szCs w:val="21"/>
          <w:lang w:val="sq-AL"/>
        </w:rPr>
      </w:pPr>
      <w:r w:rsidRPr="00DC5468">
        <w:rPr>
          <w:sz w:val="21"/>
          <w:szCs w:val="21"/>
          <w:lang w:val="sq-AL"/>
        </w:rPr>
        <w:t>2.5 Ky dokument jep kuadrin e përgjithshëm të procedurave të alokimit dhe menaxhimit të kapaciteteve, dhe përcakton në mënyrë të veçantë, si të kryhet faza e shprehjes së interesit.</w:t>
      </w:r>
    </w:p>
    <w:p w:rsidR="00C14C2D" w:rsidRPr="006660B4" w:rsidRDefault="00C14C2D" w:rsidP="00C14C2D">
      <w:pPr>
        <w:pStyle w:val="NeniTitull"/>
        <w:rPr>
          <w:b w:val="0"/>
          <w:sz w:val="18"/>
          <w:szCs w:val="21"/>
          <w:lang w:val="sq-AL"/>
        </w:rPr>
      </w:pPr>
    </w:p>
    <w:p w:rsidR="00C14C2D" w:rsidRPr="00DC5468" w:rsidRDefault="00C14C2D" w:rsidP="00C14C2D">
      <w:pPr>
        <w:pStyle w:val="NeniTitull"/>
        <w:rPr>
          <w:sz w:val="21"/>
          <w:szCs w:val="21"/>
          <w:lang w:val="sq-AL"/>
        </w:rPr>
      </w:pPr>
      <w:r w:rsidRPr="00DC5468">
        <w:rPr>
          <w:b w:val="0"/>
          <w:sz w:val="21"/>
          <w:szCs w:val="21"/>
          <w:lang w:val="sq-AL"/>
        </w:rPr>
        <w:t>Neni 3</w:t>
      </w:r>
      <w:r w:rsidRPr="00DC5468">
        <w:rPr>
          <w:sz w:val="21"/>
          <w:szCs w:val="21"/>
          <w:lang w:val="sq-AL"/>
        </w:rPr>
        <w:br/>
        <w:t>Kuadri i rregullave dhe mekanizmave për alokimin dhe menaxhimin e kapaciteteve</w:t>
      </w:r>
    </w:p>
    <w:p w:rsidR="00C14C2D" w:rsidRPr="006660B4" w:rsidRDefault="00C14C2D" w:rsidP="00C14C2D">
      <w:pPr>
        <w:pStyle w:val="Paragrafi"/>
        <w:rPr>
          <w:sz w:val="16"/>
          <w:szCs w:val="21"/>
          <w:lang w:val="sq-AL"/>
        </w:rPr>
      </w:pPr>
    </w:p>
    <w:p w:rsidR="00C14C2D" w:rsidRPr="00DC5468" w:rsidRDefault="00C14C2D" w:rsidP="00C14C2D">
      <w:pPr>
        <w:pStyle w:val="Paragrafi"/>
        <w:rPr>
          <w:sz w:val="21"/>
          <w:szCs w:val="21"/>
          <w:lang w:val="sq-AL"/>
        </w:rPr>
      </w:pPr>
      <w:r w:rsidRPr="00DC5468">
        <w:rPr>
          <w:sz w:val="21"/>
          <w:szCs w:val="21"/>
          <w:lang w:val="sq-AL"/>
        </w:rPr>
        <w:t>3.1 Procedurat për kryerjen e fazës së shprehjes së interesit të testit të tregut, përfshirë tekstin e ftesës për shprehje interesi do të propozohen nga TAP AG brenda 20 (njëzet) ditëve prej miratimit të këtyre udhëzimeve dhe do të miratohen nga autoritetet brenda 15 (pesëmbëdhjetë) ditëve pas marrjes së propozimit. Autoritetet do të verifikojnë, në veçanti, që procedurat të jenë të hapura, jodiskriminuese, transparente dhe në përputhje me legjislacionin e BE-së dhe me legjislacionin kombëtar të vendeve pritëse.</w:t>
      </w:r>
    </w:p>
    <w:p w:rsidR="00C14C2D" w:rsidRPr="00DC5468" w:rsidRDefault="00C14C2D" w:rsidP="00C14C2D">
      <w:pPr>
        <w:pStyle w:val="Paragrafi"/>
        <w:rPr>
          <w:sz w:val="21"/>
          <w:szCs w:val="21"/>
          <w:lang w:val="sq-AL"/>
        </w:rPr>
      </w:pPr>
      <w:r w:rsidRPr="00DC5468">
        <w:rPr>
          <w:sz w:val="21"/>
          <w:szCs w:val="21"/>
          <w:lang w:val="sq-AL"/>
        </w:rPr>
        <w:t xml:space="preserve">3.2 Faza e shprehjes së interesit e testit të tregut do të kryhet nga TAP AG, e cila është përgjegjëse për zbatimin korrekt të procedurave, sikurse rezultuar prej miratimit të </w:t>
      </w:r>
      <w:r>
        <w:rPr>
          <w:sz w:val="21"/>
          <w:szCs w:val="21"/>
          <w:lang w:val="sq-AL"/>
        </w:rPr>
        <w:t>a</w:t>
      </w:r>
      <w:r w:rsidRPr="00DC5468">
        <w:rPr>
          <w:sz w:val="21"/>
          <w:szCs w:val="21"/>
          <w:lang w:val="sq-AL"/>
        </w:rPr>
        <w:t>utoriteteve.</w:t>
      </w:r>
    </w:p>
    <w:p w:rsidR="00C14C2D" w:rsidRPr="00DC5468" w:rsidRDefault="00C14C2D" w:rsidP="00C14C2D">
      <w:pPr>
        <w:pStyle w:val="Paragrafi"/>
        <w:rPr>
          <w:sz w:val="21"/>
          <w:szCs w:val="21"/>
          <w:lang w:val="sq-AL"/>
        </w:rPr>
      </w:pPr>
      <w:r w:rsidRPr="00DC5468">
        <w:rPr>
          <w:sz w:val="21"/>
          <w:szCs w:val="21"/>
          <w:lang w:val="sq-AL"/>
        </w:rPr>
        <w:t>3.3 Aksionarët e TAP AG do të marrin pjesë në fazën e shprehjes së interesit të testit të tregut, dhe në fazën pasardhëse të r</w:t>
      </w:r>
      <w:r>
        <w:rPr>
          <w:sz w:val="21"/>
          <w:szCs w:val="21"/>
          <w:lang w:val="sq-AL"/>
        </w:rPr>
        <w:t>ezervimit</w:t>
      </w:r>
      <w:r w:rsidRPr="00DC5468">
        <w:rPr>
          <w:sz w:val="21"/>
          <w:szCs w:val="21"/>
          <w:lang w:val="sq-AL"/>
        </w:rPr>
        <w:t>, nën të njëjtat kondita dhe kushte të zbatueshme për palët e tjera të interesuara, sikurse përcaktuar në tekstin e ftesës për shprehje interesi.</w:t>
      </w:r>
    </w:p>
    <w:p w:rsidR="00C14C2D" w:rsidRPr="00DC5468" w:rsidRDefault="00C14C2D" w:rsidP="00C14C2D">
      <w:pPr>
        <w:pStyle w:val="Paragrafi"/>
        <w:rPr>
          <w:sz w:val="21"/>
          <w:szCs w:val="21"/>
          <w:lang w:val="sq-AL"/>
        </w:rPr>
      </w:pPr>
      <w:r w:rsidRPr="00DC5468">
        <w:rPr>
          <w:sz w:val="21"/>
          <w:szCs w:val="21"/>
          <w:lang w:val="sq-AL"/>
        </w:rPr>
        <w:t>3.4 Pas përfundimit të fazës së shprehjes së interesit, autoritetet, duke marrë gjithashtu në konsiderat</w:t>
      </w:r>
      <w:r w:rsidRPr="00357FE2">
        <w:rPr>
          <w:sz w:val="21"/>
          <w:szCs w:val="21"/>
          <w:lang w:val="sq-AL"/>
        </w:rPr>
        <w:t>ë</w:t>
      </w:r>
      <w:r w:rsidRPr="00DC5468">
        <w:rPr>
          <w:sz w:val="21"/>
          <w:szCs w:val="21"/>
          <w:lang w:val="sq-AL"/>
        </w:rPr>
        <w:t xml:space="preserve"> raportin dhe opinionin referuar në nenin 7 më poshtë, do të vlerësojë nëse kriteret e përcaktuara me nenin 36.1 të direktivës janë përmbushur dhe, nëse po, ato do të shprehin një opinion pozitiv mbi dhënien e përjashtimit.  Në shprehjen e mendimit, rëndësi do t’i jepet nga ana e autoriteteve nevojës për të vendosur kushte në përputhje me nenin 36.6 të direktivës, që kanë të bëjnë veç të tjerave, me kohëzgjatjen e përjashtimit dhe aksesin jodiskriminues në infrastrukturë, duke marrë parasysh rrethanat e veçanta kombëtare në tre vendet pritëse dhe aspektet tekniko-ekonomike të projektit TAP.  Opinioni pozitiv mundet gjithashtu të jetë i kushtëzua</w:t>
      </w:r>
      <w:r>
        <w:rPr>
          <w:sz w:val="21"/>
          <w:szCs w:val="21"/>
          <w:lang w:val="sq-AL"/>
        </w:rPr>
        <w:t>r nga detyrimi që TAP AG të ofroj</w:t>
      </w:r>
      <w:r w:rsidRPr="00FE1595">
        <w:rPr>
          <w:sz w:val="21"/>
          <w:szCs w:val="21"/>
          <w:lang w:val="sq-AL"/>
        </w:rPr>
        <w:t>ë</w:t>
      </w:r>
      <w:r w:rsidRPr="00DC5468">
        <w:rPr>
          <w:sz w:val="21"/>
          <w:szCs w:val="21"/>
          <w:lang w:val="sq-AL"/>
        </w:rPr>
        <w:t xml:space="preserve"> kapacitet shtesë në fazën e rezervimit dhe ta ndërtojë atë </w:t>
      </w:r>
      <w:r>
        <w:rPr>
          <w:sz w:val="21"/>
          <w:szCs w:val="21"/>
          <w:lang w:val="sq-AL"/>
        </w:rPr>
        <w:t>në</w:t>
      </w:r>
      <w:r w:rsidRPr="00FE1595">
        <w:rPr>
          <w:sz w:val="21"/>
          <w:szCs w:val="21"/>
          <w:lang w:val="sq-AL"/>
        </w:rPr>
        <w:t>se</w:t>
      </w:r>
      <w:r w:rsidRPr="00DC5468">
        <w:rPr>
          <w:sz w:val="21"/>
          <w:szCs w:val="21"/>
          <w:lang w:val="sq-AL"/>
        </w:rPr>
        <w:t xml:space="preserve"> </w:t>
      </w:r>
      <w:r w:rsidRPr="00FE1595">
        <w:rPr>
          <w:sz w:val="21"/>
          <w:szCs w:val="21"/>
          <w:lang w:val="sq-AL"/>
        </w:rPr>
        <w:t>ë</w:t>
      </w:r>
      <w:r>
        <w:rPr>
          <w:sz w:val="21"/>
          <w:szCs w:val="21"/>
          <w:lang w:val="sq-AL"/>
        </w:rPr>
        <w:t>sht</w:t>
      </w:r>
      <w:r w:rsidRPr="00FE1595">
        <w:rPr>
          <w:sz w:val="21"/>
          <w:szCs w:val="21"/>
          <w:lang w:val="sq-AL"/>
        </w:rPr>
        <w:t>ë</w:t>
      </w:r>
      <w:r>
        <w:rPr>
          <w:sz w:val="21"/>
          <w:szCs w:val="21"/>
          <w:lang w:val="sq-AL"/>
        </w:rPr>
        <w:t xml:space="preserve"> </w:t>
      </w:r>
      <w:r w:rsidRPr="00DC5468">
        <w:rPr>
          <w:sz w:val="21"/>
          <w:szCs w:val="21"/>
          <w:lang w:val="sq-AL"/>
        </w:rPr>
        <w:t>alokuar, për sa kohë është teknikisht dhe ekonomikisht e bëshme.</w:t>
      </w:r>
    </w:p>
    <w:p w:rsidR="00C14C2D" w:rsidRPr="00DC5468" w:rsidRDefault="00C14C2D" w:rsidP="00C14C2D">
      <w:pPr>
        <w:pStyle w:val="Paragrafi"/>
        <w:rPr>
          <w:sz w:val="21"/>
          <w:szCs w:val="21"/>
          <w:lang w:val="sq-AL"/>
        </w:rPr>
      </w:pPr>
      <w:r w:rsidRPr="00DC5468">
        <w:rPr>
          <w:sz w:val="21"/>
          <w:szCs w:val="21"/>
          <w:lang w:val="sq-AL"/>
        </w:rPr>
        <w:t xml:space="preserve">3.5 Nëse pas fazës së shprehjes se interesit </w:t>
      </w:r>
      <w:r>
        <w:rPr>
          <w:sz w:val="21"/>
          <w:szCs w:val="21"/>
          <w:lang w:val="sq-AL"/>
        </w:rPr>
        <w:t>a</w:t>
      </w:r>
      <w:r w:rsidRPr="00DC5468">
        <w:rPr>
          <w:sz w:val="21"/>
          <w:szCs w:val="21"/>
          <w:lang w:val="sq-AL"/>
        </w:rPr>
        <w:t>utoritetet nuk kanë element</w:t>
      </w:r>
      <w:r>
        <w:rPr>
          <w:sz w:val="21"/>
          <w:szCs w:val="21"/>
          <w:lang w:val="sq-AL"/>
        </w:rPr>
        <w:t>e të mjaftuesh</w:t>
      </w:r>
      <w:r w:rsidRPr="00DC5468">
        <w:rPr>
          <w:sz w:val="21"/>
          <w:szCs w:val="21"/>
          <w:lang w:val="sq-AL"/>
        </w:rPr>
        <w:t>m</w:t>
      </w:r>
      <w:r>
        <w:rPr>
          <w:sz w:val="21"/>
          <w:szCs w:val="21"/>
          <w:lang w:val="sq-AL"/>
        </w:rPr>
        <w:t>e</w:t>
      </w:r>
      <w:r w:rsidRPr="00DC5468">
        <w:rPr>
          <w:sz w:val="21"/>
          <w:szCs w:val="21"/>
          <w:lang w:val="sq-AL"/>
        </w:rPr>
        <w:t xml:space="preserve"> për të vlerësuar në se kriteret e nenit 36.1 të direktivës janë përmbushur dhe, për pasojë, ato nuk mundet të formulojnë një opinion për dhënien e përjashtimit, ato mundet t’i kërkojnë TAP AG ose të japë më shumë informacion ose të zbatojë fazën e rezervimit për kapacitetin e kërkuar në fazën e shprehjes së interesit. </w:t>
      </w:r>
    </w:p>
    <w:p w:rsidR="00C14C2D" w:rsidRPr="00DC5468" w:rsidRDefault="00C14C2D" w:rsidP="00C14C2D">
      <w:pPr>
        <w:pStyle w:val="Paragrafi"/>
        <w:rPr>
          <w:sz w:val="21"/>
          <w:szCs w:val="21"/>
          <w:lang w:val="sq-AL"/>
        </w:rPr>
      </w:pPr>
      <w:r w:rsidRPr="00DC5468">
        <w:rPr>
          <w:sz w:val="21"/>
          <w:szCs w:val="21"/>
          <w:lang w:val="sq-AL"/>
        </w:rPr>
        <w:t>3.6 Vendimi për përjashtim mundet të përfshijë gjithashtu detyrimin për TAP AG që të kryejë teste tregu shtesë në vitet në vijim, me qëllim vlerësimin e gatishmërisë së përdoruesve potencialë për të kontraktuar kapacitet shtesë.</w:t>
      </w:r>
    </w:p>
    <w:p w:rsidR="00C14C2D" w:rsidRPr="00DC5468" w:rsidRDefault="00C14C2D" w:rsidP="00C14C2D">
      <w:pPr>
        <w:pStyle w:val="Paragrafi"/>
        <w:rPr>
          <w:sz w:val="21"/>
          <w:szCs w:val="21"/>
          <w:lang w:val="sq-AL"/>
        </w:rPr>
      </w:pPr>
      <w:r w:rsidRPr="00DC5468">
        <w:rPr>
          <w:sz w:val="21"/>
          <w:szCs w:val="21"/>
          <w:lang w:val="sq-AL"/>
        </w:rPr>
        <w:t xml:space="preserve">3.7 Vetëm në rast nevoje për të kryer fazën e rezervimit udhëzimet për zbatimin, projektimin e saj të </w:t>
      </w:r>
      <w:r w:rsidRPr="00DC5468">
        <w:rPr>
          <w:sz w:val="21"/>
          <w:szCs w:val="21"/>
          <w:lang w:val="sq-AL"/>
        </w:rPr>
        <w:lastRenderedPageBreak/>
        <w:t xml:space="preserve">detajuar dhe sasia e disponueshme e kapacitetit për rezervim do të deklarohen nga </w:t>
      </w:r>
      <w:r>
        <w:rPr>
          <w:sz w:val="21"/>
          <w:szCs w:val="21"/>
          <w:lang w:val="sq-AL"/>
        </w:rPr>
        <w:t>a</w:t>
      </w:r>
      <w:r w:rsidRPr="00DC5468">
        <w:rPr>
          <w:sz w:val="21"/>
          <w:szCs w:val="21"/>
          <w:lang w:val="sq-AL"/>
        </w:rPr>
        <w:t>utoritetet në linjë me të njëjtat parime sikurse ky udhëzim.</w:t>
      </w:r>
    </w:p>
    <w:p w:rsidR="00C14C2D" w:rsidRPr="00DC5468" w:rsidRDefault="00C14C2D" w:rsidP="00C14C2D">
      <w:pPr>
        <w:pStyle w:val="Paragrafi"/>
        <w:rPr>
          <w:sz w:val="21"/>
          <w:szCs w:val="21"/>
          <w:lang w:val="sq-AL"/>
        </w:rPr>
      </w:pPr>
      <w:r w:rsidRPr="00DC5468">
        <w:rPr>
          <w:sz w:val="21"/>
          <w:szCs w:val="21"/>
          <w:lang w:val="sq-AL"/>
        </w:rPr>
        <w:t>3.8 Si parim i përgjithshëm:</w:t>
      </w:r>
    </w:p>
    <w:p w:rsidR="00C14C2D" w:rsidRPr="00DC5468" w:rsidRDefault="00C14C2D" w:rsidP="00C14C2D">
      <w:pPr>
        <w:pStyle w:val="Paragrafi"/>
        <w:rPr>
          <w:sz w:val="21"/>
          <w:szCs w:val="21"/>
          <w:lang w:val="sq-AL"/>
        </w:rPr>
      </w:pPr>
      <w:r w:rsidRPr="00DC5468">
        <w:rPr>
          <w:sz w:val="21"/>
          <w:szCs w:val="21"/>
          <w:lang w:val="sq-AL"/>
        </w:rPr>
        <w:t xml:space="preserve">a) në fazën e rezervimit, kapaciteti ndahet nëpërmjet ankandeve; </w:t>
      </w:r>
    </w:p>
    <w:p w:rsidR="00C14C2D" w:rsidRPr="00DC5468" w:rsidRDefault="00C14C2D" w:rsidP="00C14C2D">
      <w:pPr>
        <w:pStyle w:val="Paragrafi"/>
        <w:rPr>
          <w:sz w:val="21"/>
          <w:szCs w:val="21"/>
          <w:lang w:val="sq-AL"/>
        </w:rPr>
      </w:pPr>
      <w:r w:rsidRPr="00DC5468">
        <w:rPr>
          <w:sz w:val="21"/>
          <w:szCs w:val="21"/>
          <w:lang w:val="sq-AL"/>
        </w:rPr>
        <w:t>b) tarifat e zbatuara ndaj përdoruesve reflektojnë kostot dhe janë jodiskriminuese.</w:t>
      </w:r>
    </w:p>
    <w:p w:rsidR="00C14C2D" w:rsidRPr="00DC5468" w:rsidRDefault="00C14C2D" w:rsidP="00C14C2D">
      <w:pPr>
        <w:pStyle w:val="Paragrafi"/>
        <w:rPr>
          <w:sz w:val="21"/>
          <w:szCs w:val="21"/>
          <w:lang w:val="sq-AL"/>
        </w:rPr>
      </w:pPr>
      <w:r w:rsidRPr="00DC5468">
        <w:rPr>
          <w:sz w:val="21"/>
          <w:szCs w:val="21"/>
          <w:lang w:val="sq-AL"/>
        </w:rPr>
        <w:t xml:space="preserve">3.9 Rregullat e hollësishme, produktet, tarifat dhe kohëzgjatja e kontratave për alokimin e kapaciteteve, si dhe mekanizmat për të shqyrtuar tejkalimet e kostos dhe gjobat për t’u aplikuar ndaj TAP AG nëse kapaciteti nuk livrohet në kohë, do të vendosen nga </w:t>
      </w:r>
      <w:r>
        <w:rPr>
          <w:sz w:val="21"/>
          <w:szCs w:val="21"/>
          <w:lang w:val="sq-AL"/>
        </w:rPr>
        <w:t>a</w:t>
      </w:r>
      <w:r w:rsidRPr="00DC5468">
        <w:rPr>
          <w:sz w:val="21"/>
          <w:szCs w:val="21"/>
          <w:lang w:val="sq-AL"/>
        </w:rPr>
        <w:t>utoritetet përpara fazës së rezervimit, duke marrë parasysh kriteret e përmendura në nenin 36.1 të direktivës, dhe rezultatet e fazës së shprehjes së interesit.</w:t>
      </w:r>
    </w:p>
    <w:p w:rsidR="00C14C2D" w:rsidRPr="00DC5468" w:rsidRDefault="00C14C2D" w:rsidP="00C14C2D">
      <w:pPr>
        <w:pStyle w:val="Paragrafi"/>
        <w:rPr>
          <w:sz w:val="21"/>
          <w:szCs w:val="21"/>
          <w:lang w:val="sq-AL"/>
        </w:rPr>
      </w:pPr>
      <w:r w:rsidRPr="00DC5468">
        <w:rPr>
          <w:sz w:val="21"/>
          <w:szCs w:val="21"/>
          <w:lang w:val="sq-AL"/>
        </w:rPr>
        <w:t>3.10 Rregullat për menaxhimin e kapaciteteve do të aplikohen në bazë të parimeve të përgjithshme të mëposhtme:</w:t>
      </w:r>
    </w:p>
    <w:p w:rsidR="00C14C2D" w:rsidRPr="00DC5468" w:rsidRDefault="00C14C2D" w:rsidP="00C14C2D">
      <w:pPr>
        <w:pStyle w:val="Paragrafi"/>
        <w:rPr>
          <w:sz w:val="21"/>
          <w:szCs w:val="21"/>
          <w:lang w:val="sq-AL"/>
        </w:rPr>
      </w:pPr>
      <w:r w:rsidRPr="00DC5468">
        <w:rPr>
          <w:sz w:val="21"/>
          <w:szCs w:val="21"/>
          <w:lang w:val="sq-AL"/>
        </w:rPr>
        <w:t xml:space="preserve">a) ato do të përfshijnë </w:t>
      </w:r>
      <w:r>
        <w:rPr>
          <w:sz w:val="21"/>
          <w:szCs w:val="21"/>
          <w:lang w:val="sq-AL"/>
        </w:rPr>
        <w:t>p</w:t>
      </w:r>
      <w:r w:rsidRPr="00DC5468">
        <w:rPr>
          <w:sz w:val="21"/>
          <w:szCs w:val="21"/>
          <w:lang w:val="sq-AL"/>
        </w:rPr>
        <w:t xml:space="preserve">rocedurat e </w:t>
      </w:r>
      <w:r>
        <w:rPr>
          <w:sz w:val="21"/>
          <w:szCs w:val="21"/>
          <w:lang w:val="sq-AL"/>
        </w:rPr>
        <w:t>m</w:t>
      </w:r>
      <w:r w:rsidRPr="00DC5468">
        <w:rPr>
          <w:sz w:val="21"/>
          <w:szCs w:val="21"/>
          <w:lang w:val="sq-AL"/>
        </w:rPr>
        <w:t xml:space="preserve">enaxhimit të </w:t>
      </w:r>
      <w:r>
        <w:rPr>
          <w:sz w:val="21"/>
          <w:szCs w:val="21"/>
          <w:lang w:val="sq-AL"/>
        </w:rPr>
        <w:t>m</w:t>
      </w:r>
      <w:r w:rsidRPr="00DC5468">
        <w:rPr>
          <w:sz w:val="21"/>
          <w:szCs w:val="21"/>
          <w:lang w:val="sq-AL"/>
        </w:rPr>
        <w:t xml:space="preserve">bingarkesave (Congestion Management Procedures), marrëveshjet </w:t>
      </w:r>
      <w:r>
        <w:rPr>
          <w:sz w:val="21"/>
          <w:szCs w:val="21"/>
          <w:lang w:val="sq-AL"/>
        </w:rPr>
        <w:t>“Përdore ose h</w:t>
      </w:r>
      <w:r w:rsidRPr="00D866DC">
        <w:rPr>
          <w:sz w:val="21"/>
          <w:szCs w:val="21"/>
          <w:lang w:val="sq-AL"/>
        </w:rPr>
        <w:t>umbe</w:t>
      </w:r>
      <w:r>
        <w:rPr>
          <w:sz w:val="21"/>
          <w:szCs w:val="21"/>
          <w:lang w:val="sq-AL"/>
        </w:rPr>
        <w:t>”</w:t>
      </w:r>
      <w:r w:rsidRPr="00DC5468">
        <w:rPr>
          <w:sz w:val="21"/>
          <w:szCs w:val="21"/>
          <w:lang w:val="sq-AL"/>
        </w:rPr>
        <w:t xml:space="preserve"> (Use It Or Loose It), marrëveshjet për tregun sekondar të kapaciteteve, regjimet e balancimit, tejkalimet e kapacitetet (</w:t>
      </w:r>
      <w:r w:rsidRPr="00DC5468">
        <w:rPr>
          <w:i/>
          <w:sz w:val="21"/>
          <w:szCs w:val="21"/>
          <w:lang w:val="sq-AL"/>
        </w:rPr>
        <w:t>overruns</w:t>
      </w:r>
      <w:r w:rsidRPr="00DC5468">
        <w:rPr>
          <w:sz w:val="21"/>
          <w:szCs w:val="21"/>
          <w:lang w:val="sq-AL"/>
        </w:rPr>
        <w:t>), rregullat e nominimit dhe rinominimit në përputhje me dispozitat përkatëse të BE-së sikurse do të përgatiten, amendohen ose integrohen përmes procesit vendimmarrës (</w:t>
      </w:r>
      <w:r w:rsidRPr="00DC5468">
        <w:rPr>
          <w:i/>
          <w:sz w:val="21"/>
          <w:szCs w:val="21"/>
          <w:lang w:val="sq-AL"/>
        </w:rPr>
        <w:t>comitology</w:t>
      </w:r>
      <w:r w:rsidRPr="00DC5468">
        <w:rPr>
          <w:sz w:val="21"/>
          <w:szCs w:val="21"/>
          <w:lang w:val="sq-AL"/>
        </w:rPr>
        <w:t>) në përputhje me procedurat e përcaktuara në nenet 6, 7 dhe 23 të rregullores 715/2009 të Parlamentit dhe të Këshillit të BE;</w:t>
      </w:r>
    </w:p>
    <w:p w:rsidR="00C14C2D" w:rsidRPr="00DC5468" w:rsidRDefault="00C14C2D" w:rsidP="00C14C2D">
      <w:pPr>
        <w:pStyle w:val="Paragrafi"/>
        <w:rPr>
          <w:sz w:val="21"/>
          <w:szCs w:val="21"/>
          <w:lang w:val="sq-AL"/>
        </w:rPr>
      </w:pPr>
      <w:r w:rsidRPr="00DC5468">
        <w:rPr>
          <w:sz w:val="21"/>
          <w:szCs w:val="21"/>
          <w:lang w:val="sq-AL"/>
        </w:rPr>
        <w:t xml:space="preserve">b) TAP AG do të përcaktojë kodin e rrjetit në përputhje me rregullat e përmendura më lart, i cili është objekt miratimi prej </w:t>
      </w:r>
      <w:r>
        <w:rPr>
          <w:sz w:val="21"/>
          <w:szCs w:val="21"/>
          <w:lang w:val="sq-AL"/>
        </w:rPr>
        <w:t>a</w:t>
      </w:r>
      <w:r w:rsidRPr="00DC5468">
        <w:rPr>
          <w:sz w:val="21"/>
          <w:szCs w:val="21"/>
          <w:lang w:val="sq-AL"/>
        </w:rPr>
        <w:t>utoriteteve. Kodi i rrjetit do të sigurojë një regjim të harmonizuar për alokimin e kapaciteteve për të gjithë shtrirjen e projektit TAP.</w:t>
      </w:r>
    </w:p>
    <w:p w:rsidR="00C14C2D" w:rsidRPr="00DC5468" w:rsidRDefault="00C14C2D" w:rsidP="00C14C2D">
      <w:pPr>
        <w:pStyle w:val="Paragrafi"/>
        <w:rPr>
          <w:sz w:val="21"/>
          <w:szCs w:val="21"/>
          <w:lang w:val="sq-AL"/>
        </w:rPr>
      </w:pPr>
    </w:p>
    <w:p w:rsidR="00C14C2D" w:rsidRPr="00DC5468" w:rsidRDefault="00C14C2D" w:rsidP="00C14C2D">
      <w:pPr>
        <w:pStyle w:val="NeniTitull"/>
        <w:rPr>
          <w:sz w:val="21"/>
          <w:szCs w:val="21"/>
          <w:lang w:val="sq-AL"/>
        </w:rPr>
      </w:pPr>
      <w:r w:rsidRPr="00DC5468">
        <w:rPr>
          <w:b w:val="0"/>
          <w:sz w:val="21"/>
          <w:szCs w:val="21"/>
          <w:lang w:val="sq-AL"/>
        </w:rPr>
        <w:t>Neni 4</w:t>
      </w:r>
      <w:r w:rsidRPr="00DC5468">
        <w:rPr>
          <w:b w:val="0"/>
          <w:sz w:val="21"/>
          <w:szCs w:val="21"/>
          <w:lang w:val="sq-AL"/>
        </w:rPr>
        <w:br/>
      </w:r>
      <w:r w:rsidRPr="00DC5468">
        <w:rPr>
          <w:sz w:val="21"/>
          <w:szCs w:val="21"/>
          <w:lang w:val="sq-AL"/>
        </w:rPr>
        <w:t>Njoftimi i shprehjes s</w:t>
      </w:r>
      <w:r w:rsidRPr="009A142A">
        <w:rPr>
          <w:sz w:val="21"/>
          <w:szCs w:val="21"/>
          <w:lang w:val="sq-AL"/>
        </w:rPr>
        <w:t>ë</w:t>
      </w:r>
      <w:r w:rsidRPr="00DC5468">
        <w:rPr>
          <w:sz w:val="21"/>
          <w:szCs w:val="21"/>
          <w:lang w:val="sq-AL"/>
        </w:rPr>
        <w:t xml:space="preserve"> interesit </w:t>
      </w:r>
    </w:p>
    <w:p w:rsidR="00C14C2D" w:rsidRPr="00DC5468" w:rsidRDefault="00C14C2D" w:rsidP="00C14C2D">
      <w:pPr>
        <w:pStyle w:val="Paragrafi"/>
        <w:rPr>
          <w:sz w:val="21"/>
          <w:szCs w:val="21"/>
          <w:lang w:val="sq-AL"/>
        </w:rPr>
      </w:pPr>
    </w:p>
    <w:p w:rsidR="00C14C2D" w:rsidRPr="00DC5468" w:rsidRDefault="00C14C2D" w:rsidP="00C14C2D">
      <w:pPr>
        <w:pStyle w:val="Paragrafi"/>
        <w:rPr>
          <w:sz w:val="21"/>
          <w:szCs w:val="21"/>
          <w:lang w:val="sq-AL"/>
        </w:rPr>
      </w:pPr>
      <w:r w:rsidRPr="00DC5468">
        <w:rPr>
          <w:sz w:val="21"/>
          <w:szCs w:val="21"/>
          <w:lang w:val="sq-AL"/>
        </w:rPr>
        <w:t xml:space="preserve">4.1 Faza e shprehjes së interesit fillon me publikimin e ftesës për shprehje interesi për alokim kapaciteti prej TAP AG një ditë pas njoftimit për miratimin zyrtar të procedurave të parashikuara në nenin 3.1.  Ftesa për shprehje </w:t>
      </w:r>
      <w:r>
        <w:rPr>
          <w:sz w:val="21"/>
          <w:szCs w:val="21"/>
          <w:lang w:val="sq-AL"/>
        </w:rPr>
        <w:t>i</w:t>
      </w:r>
      <w:r w:rsidRPr="00DC5468">
        <w:rPr>
          <w:sz w:val="21"/>
          <w:szCs w:val="21"/>
          <w:lang w:val="sq-AL"/>
        </w:rPr>
        <w:t>nteresi duhet të publikohet mjaftueshëm për të tërhequr interesin e palëve të treta dhe të mundësojë pjesëmarrjen e tyre sa më të madhe.</w:t>
      </w:r>
    </w:p>
    <w:p w:rsidR="00C14C2D" w:rsidRPr="00DC5468" w:rsidRDefault="00C14C2D" w:rsidP="00C14C2D">
      <w:pPr>
        <w:pStyle w:val="Paragrafi"/>
        <w:rPr>
          <w:sz w:val="21"/>
          <w:szCs w:val="21"/>
          <w:lang w:val="sq-AL"/>
        </w:rPr>
      </w:pPr>
      <w:r w:rsidRPr="00DC5468">
        <w:rPr>
          <w:sz w:val="21"/>
          <w:szCs w:val="21"/>
          <w:lang w:val="sq-AL"/>
        </w:rPr>
        <w:t xml:space="preserve">4.2 Rrugët e përdorura për publikimin ftesës duhet të përfshijnë mediat e duhura kombëtare dhe ndërkombëtare dhe </w:t>
      </w:r>
      <w:r w:rsidRPr="00DC5468">
        <w:rPr>
          <w:i/>
          <w:sz w:val="21"/>
          <w:szCs w:val="21"/>
          <w:lang w:val="sq-AL"/>
        </w:rPr>
        <w:t>web-sitin</w:t>
      </w:r>
      <w:r w:rsidRPr="00DC5468">
        <w:rPr>
          <w:sz w:val="21"/>
          <w:szCs w:val="21"/>
          <w:lang w:val="sq-AL"/>
        </w:rPr>
        <w:t xml:space="preserve"> e  TAP AG.  Ftesa duhet të jetë e disponueshme në gjuhën angleze.</w:t>
      </w:r>
    </w:p>
    <w:p w:rsidR="00C14C2D" w:rsidRPr="00DC5468" w:rsidRDefault="00C14C2D" w:rsidP="00C14C2D">
      <w:pPr>
        <w:pStyle w:val="Paragrafi"/>
        <w:rPr>
          <w:sz w:val="21"/>
          <w:szCs w:val="21"/>
          <w:lang w:val="sq-AL"/>
        </w:rPr>
      </w:pPr>
      <w:r w:rsidRPr="00DC5468">
        <w:rPr>
          <w:sz w:val="21"/>
          <w:szCs w:val="21"/>
          <w:lang w:val="sq-AL"/>
        </w:rPr>
        <w:t>4.3 Ftesa duhet të japë informacion të përgjithshëm për projektin dhe për rrjedhojë për shërbimin(et) të cilat u propozohen pjesëmarrësve.  Pjesëmarrësit duhet të paktën të jenë të informuar në lidhje me:</w:t>
      </w:r>
    </w:p>
    <w:p w:rsidR="00C14C2D" w:rsidRPr="00DC5468" w:rsidRDefault="00C14C2D" w:rsidP="00C14C2D">
      <w:pPr>
        <w:pStyle w:val="Paragrafi"/>
        <w:rPr>
          <w:sz w:val="21"/>
          <w:szCs w:val="21"/>
          <w:lang w:val="sq-AL"/>
        </w:rPr>
      </w:pPr>
      <w:r w:rsidRPr="00DC5468">
        <w:rPr>
          <w:sz w:val="21"/>
          <w:szCs w:val="21"/>
          <w:lang w:val="sq-AL"/>
        </w:rPr>
        <w:t>a) pikat hyrëse (in</w:t>
      </w:r>
      <w:r>
        <w:rPr>
          <w:sz w:val="21"/>
          <w:szCs w:val="21"/>
          <w:lang w:val="sq-AL"/>
        </w:rPr>
        <w:t xml:space="preserve"> </w:t>
      </w:r>
      <w:r w:rsidRPr="00DC5468">
        <w:rPr>
          <w:sz w:val="21"/>
          <w:szCs w:val="21"/>
          <w:lang w:val="sq-AL"/>
        </w:rPr>
        <w:t>take) dhe dalëse (off</w:t>
      </w:r>
      <w:r>
        <w:rPr>
          <w:sz w:val="21"/>
          <w:szCs w:val="21"/>
          <w:lang w:val="sq-AL"/>
        </w:rPr>
        <w:t xml:space="preserve"> </w:t>
      </w:r>
      <w:r w:rsidRPr="00DC5468">
        <w:rPr>
          <w:sz w:val="21"/>
          <w:szCs w:val="21"/>
          <w:lang w:val="sq-AL"/>
        </w:rPr>
        <w:t>take) dhe traseja e propozuar si dhe çdo alternative tjetër e projektimit nëse ekziston;</w:t>
      </w:r>
    </w:p>
    <w:p w:rsidR="00C14C2D" w:rsidRPr="00DC5468" w:rsidRDefault="00C14C2D" w:rsidP="00C14C2D">
      <w:pPr>
        <w:pStyle w:val="Paragrafi"/>
        <w:rPr>
          <w:sz w:val="21"/>
          <w:szCs w:val="21"/>
          <w:lang w:val="sq-AL"/>
        </w:rPr>
      </w:pPr>
      <w:r w:rsidRPr="00DC5468">
        <w:rPr>
          <w:sz w:val="21"/>
          <w:szCs w:val="21"/>
          <w:lang w:val="sq-AL"/>
        </w:rPr>
        <w:t>b) specifikimet teknike të propozuara të projektit, të tilla si presioni i punës dhe kushtëzimet për cilësinë e gazit, nëse ka, në çdo pikë hyrëse dhe dalëse, dhe për çdo variant projektimi në konsideratë;</w:t>
      </w:r>
    </w:p>
    <w:p w:rsidR="00C14C2D" w:rsidRPr="00DC5468" w:rsidRDefault="00C14C2D" w:rsidP="00C14C2D">
      <w:pPr>
        <w:pStyle w:val="Paragrafi"/>
        <w:rPr>
          <w:sz w:val="21"/>
          <w:szCs w:val="21"/>
          <w:lang w:val="sq-AL"/>
        </w:rPr>
      </w:pPr>
      <w:r w:rsidRPr="00DC5468">
        <w:rPr>
          <w:sz w:val="21"/>
          <w:szCs w:val="21"/>
          <w:lang w:val="sq-AL"/>
        </w:rPr>
        <w:t>c) data e parashikuar për fillimin e shërbimit (d.m.th. kur infrastruktura pritet të hyjë në punë);</w:t>
      </w:r>
    </w:p>
    <w:p w:rsidR="00C14C2D" w:rsidRPr="00DC5468" w:rsidRDefault="00C14C2D" w:rsidP="00C14C2D">
      <w:pPr>
        <w:pStyle w:val="Paragrafi"/>
        <w:rPr>
          <w:sz w:val="21"/>
          <w:szCs w:val="21"/>
          <w:lang w:val="sq-AL"/>
        </w:rPr>
      </w:pPr>
      <w:r w:rsidRPr="00DC5468">
        <w:rPr>
          <w:sz w:val="21"/>
          <w:szCs w:val="21"/>
          <w:lang w:val="sq-AL"/>
        </w:rPr>
        <w:t>d) një përshkrim i detajuar i lidhjeve të propozuara të projektit me rrjete të tjera në të tri vendet, si dhe informacion mbi mënyrën se si TAP AG do të ndjekë zgjerimin përkatës të kapaciteteve të rrjeteve të tjera për të akomoduar kapacitetin e kërkuar për TAP;</w:t>
      </w:r>
    </w:p>
    <w:p w:rsidR="00C14C2D" w:rsidRPr="00DC5468" w:rsidRDefault="00C14C2D" w:rsidP="00C14C2D">
      <w:pPr>
        <w:pStyle w:val="Paragrafi"/>
        <w:rPr>
          <w:sz w:val="21"/>
          <w:szCs w:val="21"/>
          <w:lang w:val="sq-AL"/>
        </w:rPr>
      </w:pPr>
      <w:r w:rsidRPr="00DC5468">
        <w:rPr>
          <w:sz w:val="21"/>
          <w:szCs w:val="21"/>
          <w:lang w:val="sq-AL"/>
        </w:rPr>
        <w:t>e) shërbimet e transportit të propozuara në aplikimin për përjashtim, të identifikuara me pika hyrëse (in</w:t>
      </w:r>
      <w:r>
        <w:rPr>
          <w:sz w:val="21"/>
          <w:szCs w:val="21"/>
          <w:lang w:val="sq-AL"/>
        </w:rPr>
        <w:t xml:space="preserve"> </w:t>
      </w:r>
      <w:r w:rsidRPr="00DC5468">
        <w:rPr>
          <w:sz w:val="21"/>
          <w:szCs w:val="21"/>
          <w:lang w:val="sq-AL"/>
        </w:rPr>
        <w:t>take) dhe dalëse (off</w:t>
      </w:r>
      <w:r>
        <w:rPr>
          <w:sz w:val="21"/>
          <w:szCs w:val="21"/>
          <w:lang w:val="sq-AL"/>
        </w:rPr>
        <w:t xml:space="preserve"> </w:t>
      </w:r>
      <w:r w:rsidRPr="00DC5468">
        <w:rPr>
          <w:sz w:val="21"/>
          <w:szCs w:val="21"/>
          <w:lang w:val="sq-AL"/>
        </w:rPr>
        <w:t xml:space="preserve">take) të kontraktuara, duke specifikuar për çdo shërbim datën e fillimit dhe kohëzgjatjen.  </w:t>
      </w:r>
    </w:p>
    <w:p w:rsidR="00C14C2D" w:rsidRPr="00DC5468" w:rsidRDefault="00C14C2D" w:rsidP="00C14C2D">
      <w:pPr>
        <w:pStyle w:val="Paragrafi"/>
        <w:rPr>
          <w:sz w:val="21"/>
          <w:szCs w:val="21"/>
          <w:lang w:val="sq-AL"/>
        </w:rPr>
      </w:pPr>
      <w:r w:rsidRPr="00DC5468">
        <w:rPr>
          <w:sz w:val="21"/>
          <w:szCs w:val="21"/>
          <w:lang w:val="sq-AL"/>
        </w:rPr>
        <w:t>f) shërbime transporti shtesë</w:t>
      </w:r>
      <w:r>
        <w:rPr>
          <w:sz w:val="21"/>
          <w:szCs w:val="21"/>
          <w:lang w:val="sq-AL"/>
        </w:rPr>
        <w:t>,</w:t>
      </w:r>
      <w:r w:rsidRPr="00DC5468">
        <w:rPr>
          <w:sz w:val="21"/>
          <w:szCs w:val="21"/>
          <w:lang w:val="sq-AL"/>
        </w:rPr>
        <w:t xml:space="preserve"> që përfshijnë të paktën sa vijon:</w:t>
      </w:r>
    </w:p>
    <w:p w:rsidR="00C14C2D" w:rsidRPr="00DC5468" w:rsidRDefault="00C14C2D" w:rsidP="00C14C2D">
      <w:pPr>
        <w:pStyle w:val="Paragrafi"/>
        <w:rPr>
          <w:sz w:val="21"/>
          <w:szCs w:val="21"/>
          <w:lang w:val="sq-AL"/>
        </w:rPr>
      </w:pPr>
      <w:r w:rsidRPr="00DC5468">
        <w:rPr>
          <w:sz w:val="21"/>
          <w:szCs w:val="21"/>
          <w:lang w:val="sq-AL"/>
        </w:rPr>
        <w:t xml:space="preserve">- transport pa ndërprerje (firm) të gazit natyror në drejtimin normal prej pikës së hyrjes në Greqi (Komotini) në çdo pikë dalje </w:t>
      </w:r>
      <w:r w:rsidRPr="00D866DC">
        <w:rPr>
          <w:sz w:val="21"/>
          <w:szCs w:val="21"/>
          <w:lang w:val="sq-AL"/>
        </w:rPr>
        <w:t>(off</w:t>
      </w:r>
      <w:r>
        <w:rPr>
          <w:sz w:val="21"/>
          <w:szCs w:val="21"/>
          <w:lang w:val="sq-AL"/>
        </w:rPr>
        <w:t xml:space="preserve"> </w:t>
      </w:r>
      <w:r w:rsidRPr="00D866DC">
        <w:rPr>
          <w:sz w:val="21"/>
          <w:szCs w:val="21"/>
          <w:lang w:val="sq-AL"/>
        </w:rPr>
        <w:t>take)</w:t>
      </w:r>
      <w:r w:rsidRPr="00DC5468">
        <w:rPr>
          <w:sz w:val="21"/>
          <w:szCs w:val="21"/>
          <w:lang w:val="sq-AL"/>
        </w:rPr>
        <w:t xml:space="preserve"> tjetër në Greqi, Shqipëri dhe Itali, deri në pikën e daljes në Itali (San Foca, në afërsi të Leçes);</w:t>
      </w:r>
    </w:p>
    <w:p w:rsidR="00C14C2D" w:rsidRPr="00DC5468" w:rsidRDefault="00C14C2D" w:rsidP="00C14C2D">
      <w:pPr>
        <w:pStyle w:val="Paragrafi"/>
        <w:rPr>
          <w:sz w:val="21"/>
          <w:szCs w:val="21"/>
          <w:lang w:val="sq-AL"/>
        </w:rPr>
      </w:pPr>
      <w:r w:rsidRPr="00DC5468">
        <w:rPr>
          <w:sz w:val="21"/>
          <w:szCs w:val="21"/>
          <w:lang w:val="sq-AL"/>
        </w:rPr>
        <w:t xml:space="preserve">- transport pa ndërprerje (firm) dhe/ose me ndërprerje të gazit natyror në drejtimin e kundërt nga pika e marrjes në Itali në çdo pikë dalje </w:t>
      </w:r>
      <w:r w:rsidRPr="00D866DC">
        <w:rPr>
          <w:sz w:val="21"/>
          <w:szCs w:val="21"/>
          <w:lang w:val="sq-AL"/>
        </w:rPr>
        <w:t>(off</w:t>
      </w:r>
      <w:r>
        <w:rPr>
          <w:sz w:val="21"/>
          <w:szCs w:val="21"/>
          <w:lang w:val="sq-AL"/>
        </w:rPr>
        <w:t xml:space="preserve"> </w:t>
      </w:r>
      <w:r w:rsidRPr="00D866DC">
        <w:rPr>
          <w:sz w:val="21"/>
          <w:szCs w:val="21"/>
          <w:lang w:val="sq-AL"/>
        </w:rPr>
        <w:t>take)</w:t>
      </w:r>
      <w:r w:rsidRPr="00DC5468">
        <w:rPr>
          <w:sz w:val="21"/>
          <w:szCs w:val="21"/>
          <w:lang w:val="sq-AL"/>
        </w:rPr>
        <w:t xml:space="preserve"> tjetër në Itali, Shqipëri dhe Greqi, deri në pikën e daljes në Greqi;</w:t>
      </w:r>
    </w:p>
    <w:p w:rsidR="00C14C2D" w:rsidRPr="00DC5468" w:rsidRDefault="00C14C2D" w:rsidP="00C14C2D">
      <w:pPr>
        <w:pStyle w:val="Paragrafi"/>
        <w:rPr>
          <w:sz w:val="21"/>
          <w:szCs w:val="21"/>
          <w:lang w:val="sq-AL"/>
        </w:rPr>
      </w:pPr>
      <w:r w:rsidRPr="00DC5468">
        <w:rPr>
          <w:sz w:val="21"/>
          <w:szCs w:val="21"/>
          <w:lang w:val="sq-AL"/>
        </w:rPr>
        <w:t>g) një vlerësim jo detyrues i investimit dhe kostove operative, për kapacitete të ndryshme, të mundshme për t’u ndërtuar;</w:t>
      </w:r>
    </w:p>
    <w:p w:rsidR="00C14C2D" w:rsidRPr="00DC5468" w:rsidRDefault="00C14C2D" w:rsidP="00C14C2D">
      <w:pPr>
        <w:pStyle w:val="Paragrafi"/>
        <w:rPr>
          <w:sz w:val="21"/>
          <w:szCs w:val="21"/>
          <w:lang w:val="sq-AL"/>
        </w:rPr>
      </w:pPr>
      <w:r w:rsidRPr="00DC5468">
        <w:rPr>
          <w:sz w:val="21"/>
          <w:szCs w:val="21"/>
          <w:lang w:val="sq-AL"/>
        </w:rPr>
        <w:t>h) një përmbledhje të situatës së autorizimeve, licencave dhe miratimeve rregullatore dhe kohës së pritshme për t’i siguruar ato.</w:t>
      </w:r>
    </w:p>
    <w:p w:rsidR="00C14C2D" w:rsidRPr="00DC5468" w:rsidRDefault="00C14C2D" w:rsidP="00C14C2D">
      <w:pPr>
        <w:pStyle w:val="Paragrafi"/>
        <w:rPr>
          <w:sz w:val="21"/>
          <w:szCs w:val="21"/>
          <w:lang w:val="sq-AL"/>
        </w:rPr>
      </w:pPr>
      <w:r w:rsidRPr="00DC5468">
        <w:rPr>
          <w:sz w:val="21"/>
          <w:szCs w:val="21"/>
          <w:lang w:val="sq-AL"/>
        </w:rPr>
        <w:lastRenderedPageBreak/>
        <w:t xml:space="preserve">i) detaje se si mund të merret informacion për kërkesat që duhet të plotësohen për t’u pranuar nga TAP AG në lidhje me procedurat për përkujdesjen e duhur dhe sallën e të dhënave (data room) dhe në veçanti kushtet standarde kontraktuale në lidhje me paragrafin 5.1 më poshtë. </w:t>
      </w:r>
    </w:p>
    <w:p w:rsidR="00C14C2D" w:rsidRPr="00DC5468" w:rsidRDefault="00C14C2D" w:rsidP="00C14C2D">
      <w:pPr>
        <w:pStyle w:val="Paragrafi"/>
        <w:rPr>
          <w:sz w:val="21"/>
          <w:szCs w:val="21"/>
          <w:lang w:val="sq-AL"/>
        </w:rPr>
      </w:pPr>
      <w:r w:rsidRPr="00DC5468">
        <w:rPr>
          <w:sz w:val="21"/>
          <w:szCs w:val="21"/>
          <w:lang w:val="sq-AL"/>
        </w:rPr>
        <w:t>4.4 Ftesa duhet gjithashtu të përfshijë të paktën informacionin e përgjithshëm si vijon:</w:t>
      </w:r>
    </w:p>
    <w:p w:rsidR="00C14C2D" w:rsidRPr="00DC5468" w:rsidRDefault="00C14C2D" w:rsidP="00C14C2D">
      <w:pPr>
        <w:pStyle w:val="Paragrafi"/>
        <w:rPr>
          <w:sz w:val="21"/>
          <w:szCs w:val="21"/>
          <w:lang w:val="sq-AL"/>
        </w:rPr>
      </w:pPr>
      <w:r w:rsidRPr="00DC5468">
        <w:rPr>
          <w:sz w:val="21"/>
          <w:szCs w:val="21"/>
          <w:lang w:val="sq-AL"/>
        </w:rPr>
        <w:t>a) rregullimet e nevojshme për të siguruar konfidencialitetin e informacionit të marrë nga pjesëmarrësit në fazën e shprehjes së interesit;</w:t>
      </w:r>
    </w:p>
    <w:p w:rsidR="00C14C2D" w:rsidRPr="00DC5468" w:rsidRDefault="00C14C2D" w:rsidP="00C14C2D">
      <w:pPr>
        <w:pStyle w:val="Paragrafi"/>
        <w:rPr>
          <w:sz w:val="21"/>
          <w:szCs w:val="21"/>
          <w:lang w:val="sq-AL"/>
        </w:rPr>
      </w:pPr>
      <w:r w:rsidRPr="00DC5468">
        <w:rPr>
          <w:sz w:val="21"/>
          <w:szCs w:val="21"/>
          <w:lang w:val="sq-AL"/>
        </w:rPr>
        <w:t>b) një deklaratë që pjesëmarrja në fazën e shprehjes së interesit është një parakusht për pjesëmarrje në fazën e rezervimit që mund të pasojë;</w:t>
      </w:r>
    </w:p>
    <w:p w:rsidR="00C14C2D" w:rsidRPr="00DC5468" w:rsidRDefault="00C14C2D" w:rsidP="00C14C2D">
      <w:pPr>
        <w:pStyle w:val="Paragrafi"/>
        <w:rPr>
          <w:sz w:val="21"/>
          <w:szCs w:val="21"/>
          <w:lang w:val="sq-AL"/>
        </w:rPr>
      </w:pPr>
      <w:r w:rsidRPr="00DC5468">
        <w:rPr>
          <w:sz w:val="21"/>
          <w:szCs w:val="21"/>
          <w:lang w:val="sq-AL"/>
        </w:rPr>
        <w:t>c) datat e fillimit dhe përfundimit të fazës së shprehjes së interesit: data e përfundimit duhet të jetë të paktën 2 (dy) muaj pas publikimit të ftesës për shprehje interesi;</w:t>
      </w:r>
    </w:p>
    <w:p w:rsidR="00C14C2D" w:rsidRPr="00DC5468" w:rsidRDefault="00C14C2D" w:rsidP="00C14C2D">
      <w:pPr>
        <w:pStyle w:val="Paragrafi"/>
        <w:rPr>
          <w:sz w:val="21"/>
          <w:szCs w:val="21"/>
          <w:lang w:val="sq-AL"/>
        </w:rPr>
      </w:pPr>
      <w:r w:rsidRPr="00DC5468">
        <w:rPr>
          <w:sz w:val="21"/>
          <w:szCs w:val="21"/>
          <w:lang w:val="sq-AL"/>
        </w:rPr>
        <w:t>d) detajet se si duhet të paraqitet shprehja e interesit, dhe, në veçanti, një formë standarde të shprehjes së interesit.</w:t>
      </w:r>
    </w:p>
    <w:p w:rsidR="00C14C2D" w:rsidRPr="00DC5468" w:rsidRDefault="00C14C2D" w:rsidP="00C14C2D">
      <w:pPr>
        <w:pStyle w:val="Paragrafi"/>
        <w:ind w:firstLine="0"/>
        <w:rPr>
          <w:sz w:val="21"/>
          <w:szCs w:val="21"/>
          <w:lang w:val="sq-AL"/>
        </w:rPr>
      </w:pPr>
    </w:p>
    <w:p w:rsidR="00C14C2D" w:rsidRPr="00DC5468" w:rsidRDefault="00C14C2D" w:rsidP="00C14C2D">
      <w:pPr>
        <w:pStyle w:val="NeniTitull"/>
        <w:rPr>
          <w:sz w:val="21"/>
          <w:szCs w:val="21"/>
          <w:lang w:val="sq-AL"/>
        </w:rPr>
      </w:pPr>
      <w:r w:rsidRPr="00DC5468">
        <w:rPr>
          <w:b w:val="0"/>
          <w:sz w:val="21"/>
          <w:szCs w:val="21"/>
          <w:lang w:val="sq-AL"/>
        </w:rPr>
        <w:t>Neni 5</w:t>
      </w:r>
      <w:r w:rsidRPr="00DC5468">
        <w:rPr>
          <w:b w:val="0"/>
          <w:sz w:val="21"/>
          <w:szCs w:val="21"/>
          <w:lang w:val="sq-AL"/>
        </w:rPr>
        <w:br/>
      </w:r>
      <w:r w:rsidRPr="00DC5468">
        <w:rPr>
          <w:sz w:val="21"/>
          <w:szCs w:val="21"/>
          <w:lang w:val="sq-AL"/>
        </w:rPr>
        <w:t>Shprehja e interesit</w:t>
      </w:r>
    </w:p>
    <w:p w:rsidR="00C14C2D" w:rsidRPr="00DC5468" w:rsidRDefault="00C14C2D" w:rsidP="00C14C2D">
      <w:pPr>
        <w:pStyle w:val="Paragrafi"/>
        <w:rPr>
          <w:sz w:val="21"/>
          <w:szCs w:val="21"/>
          <w:lang w:val="sq-AL"/>
        </w:rPr>
      </w:pPr>
    </w:p>
    <w:p w:rsidR="00C14C2D" w:rsidRPr="00DC5468" w:rsidRDefault="00C14C2D" w:rsidP="00C14C2D">
      <w:pPr>
        <w:pStyle w:val="Paragrafi"/>
        <w:rPr>
          <w:sz w:val="21"/>
          <w:szCs w:val="21"/>
          <w:lang w:val="sq-AL"/>
        </w:rPr>
      </w:pPr>
      <w:r w:rsidRPr="00DC5468">
        <w:rPr>
          <w:sz w:val="21"/>
          <w:szCs w:val="21"/>
          <w:lang w:val="sq-AL"/>
        </w:rPr>
        <w:t>5.1 TAP AG mund të përkujdeset për një procedurë të përshtatshme për hapje të kujdesshme informacioni specifik për projektin për të gjithë pjesëmarrësit, sipas një marrëveshjeje konfidencialiteti.</w:t>
      </w:r>
    </w:p>
    <w:p w:rsidR="00C14C2D" w:rsidRPr="00DC5468" w:rsidRDefault="00C14C2D" w:rsidP="00C14C2D">
      <w:pPr>
        <w:pStyle w:val="Paragrafi"/>
        <w:rPr>
          <w:sz w:val="21"/>
          <w:szCs w:val="21"/>
          <w:lang w:val="sq-AL"/>
        </w:rPr>
      </w:pPr>
      <w:r w:rsidRPr="00DC5468">
        <w:rPr>
          <w:sz w:val="21"/>
          <w:szCs w:val="21"/>
          <w:lang w:val="sq-AL"/>
        </w:rPr>
        <w:t xml:space="preserve">5.2 Konditat dhe kushtet për të pasur akses në sallën e të dhënave do të përcaktohen më tej prej TAP AG. </w:t>
      </w:r>
    </w:p>
    <w:p w:rsidR="00C14C2D" w:rsidRPr="00DC5468" w:rsidRDefault="00C14C2D" w:rsidP="00C14C2D">
      <w:pPr>
        <w:pStyle w:val="Paragrafi"/>
        <w:rPr>
          <w:sz w:val="21"/>
          <w:szCs w:val="21"/>
          <w:lang w:val="sq-AL"/>
        </w:rPr>
      </w:pPr>
      <w:r w:rsidRPr="00DC5468">
        <w:rPr>
          <w:sz w:val="21"/>
          <w:szCs w:val="21"/>
          <w:lang w:val="sq-AL"/>
        </w:rPr>
        <w:t>5.3 Në aplikimin e tyre për fazën e shprehjes së interesit, pjesëmarrësit duhet të deklarojnë se informacioni i dhënë është i vërtetë (deklarim me akt noterial).</w:t>
      </w:r>
    </w:p>
    <w:p w:rsidR="00C14C2D" w:rsidRPr="00DC5468" w:rsidRDefault="00C14C2D" w:rsidP="00C14C2D">
      <w:pPr>
        <w:pStyle w:val="Paragrafi"/>
        <w:rPr>
          <w:sz w:val="21"/>
          <w:szCs w:val="21"/>
          <w:lang w:val="sq-AL"/>
        </w:rPr>
      </w:pPr>
      <w:r w:rsidRPr="00DC5468">
        <w:rPr>
          <w:sz w:val="21"/>
          <w:szCs w:val="21"/>
          <w:lang w:val="sq-AL"/>
        </w:rPr>
        <w:t>5.4 Një pagesë pjesëmarrjeje mund të kërkohet prej TAP AG</w:t>
      </w:r>
      <w:r>
        <w:rPr>
          <w:sz w:val="21"/>
          <w:szCs w:val="21"/>
          <w:lang w:val="sq-AL"/>
        </w:rPr>
        <w:t>,</w:t>
      </w:r>
      <w:r w:rsidRPr="00DC5468">
        <w:rPr>
          <w:sz w:val="21"/>
          <w:szCs w:val="21"/>
          <w:lang w:val="sq-AL"/>
        </w:rPr>
        <w:t xml:space="preserve"> me të vetmin qëllim për të mbuluar shpenzimet administrative të fazës së shprehjes së interesit. Përshtatshmëria e tarifës është pjesë e vlerësimit të </w:t>
      </w:r>
      <w:r>
        <w:rPr>
          <w:sz w:val="21"/>
          <w:szCs w:val="21"/>
          <w:lang w:val="sq-AL"/>
        </w:rPr>
        <w:t>a</w:t>
      </w:r>
      <w:r w:rsidRPr="00DC5468">
        <w:rPr>
          <w:sz w:val="21"/>
          <w:szCs w:val="21"/>
          <w:lang w:val="sq-AL"/>
        </w:rPr>
        <w:t xml:space="preserve">utoriteteve sipas pikës </w:t>
      </w:r>
      <w:r>
        <w:rPr>
          <w:rFonts w:ascii="Times New Roman" w:hAnsi="Times New Roman"/>
          <w:sz w:val="21"/>
          <w:szCs w:val="21"/>
          <w:lang w:val="sq-AL"/>
        </w:rPr>
        <w:t>§</w:t>
      </w:r>
      <w:r w:rsidRPr="00DC5468">
        <w:rPr>
          <w:sz w:val="21"/>
          <w:szCs w:val="21"/>
          <w:lang w:val="sq-AL"/>
        </w:rPr>
        <w:t>3.1.</w:t>
      </w:r>
    </w:p>
    <w:p w:rsidR="00C14C2D" w:rsidRPr="00DC5468" w:rsidRDefault="00C14C2D" w:rsidP="00C14C2D">
      <w:pPr>
        <w:pStyle w:val="Paragrafi"/>
        <w:rPr>
          <w:sz w:val="21"/>
          <w:szCs w:val="21"/>
          <w:lang w:val="sq-AL"/>
        </w:rPr>
      </w:pPr>
      <w:r w:rsidRPr="00DC5468">
        <w:rPr>
          <w:sz w:val="21"/>
          <w:szCs w:val="21"/>
          <w:lang w:val="sq-AL"/>
        </w:rPr>
        <w:t>5.5 Informacioni duhet të jepet në sallën e të dhënave të TAP AG për produktet e ofruara në sistemet e gazit natyror në vendet pritëse.  Për sa i përket Italisë lidhja me OST (Snam Rete Gas) bëhet në përputhje me instruksionet e Autorità per l'</w:t>
      </w:r>
      <w:r>
        <w:rPr>
          <w:sz w:val="21"/>
          <w:szCs w:val="21"/>
          <w:lang w:val="sq-AL"/>
        </w:rPr>
        <w:t>E</w:t>
      </w:r>
      <w:r w:rsidRPr="00DC5468">
        <w:rPr>
          <w:sz w:val="21"/>
          <w:szCs w:val="21"/>
          <w:lang w:val="sq-AL"/>
        </w:rPr>
        <w:t>nergia Elettrica e il Gaz ARG / gaz 2/2010.  Për sa i përket Greqisë, lidhja me sistemin e transmetimit kombëtar të gazit, në pronësi dhe operator DESFA SA, bëhet në bazë të dispozitave të ligjit 4001/2011 (FEK 179, 2011/08/22) dhe të Kodit të Rrjetit (</w:t>
      </w:r>
      <w:r>
        <w:rPr>
          <w:sz w:val="21"/>
          <w:szCs w:val="21"/>
          <w:lang w:val="sq-AL"/>
        </w:rPr>
        <w:t>v</w:t>
      </w:r>
      <w:r w:rsidRPr="00DC5468">
        <w:rPr>
          <w:sz w:val="21"/>
          <w:szCs w:val="21"/>
          <w:lang w:val="sq-AL"/>
        </w:rPr>
        <w:t xml:space="preserve">endimi RAE No. 1096/2011, </w:t>
      </w:r>
      <w:r w:rsidRPr="00DC5468">
        <w:rPr>
          <w:rFonts w:ascii="Times New Roman" w:hAnsi="Times New Roman"/>
          <w:sz w:val="21"/>
          <w:szCs w:val="21"/>
          <w:lang w:val="sq-AL"/>
        </w:rPr>
        <w:t>ΦΕΚ</w:t>
      </w:r>
      <w:r w:rsidRPr="00DC5468">
        <w:rPr>
          <w:sz w:val="21"/>
          <w:szCs w:val="21"/>
          <w:lang w:val="sq-AL"/>
        </w:rPr>
        <w:t xml:space="preserve"> B '2227, 2011/04/01 ndryshimin e vendimit ministror </w:t>
      </w:r>
      <w:r w:rsidRPr="00DC5468">
        <w:rPr>
          <w:rFonts w:ascii="Times New Roman" w:hAnsi="Times New Roman"/>
          <w:sz w:val="21"/>
          <w:szCs w:val="21"/>
          <w:lang w:val="sq-AL"/>
        </w:rPr>
        <w:t>Δ</w:t>
      </w:r>
      <w:r w:rsidRPr="00DC5468">
        <w:rPr>
          <w:sz w:val="21"/>
          <w:szCs w:val="21"/>
          <w:lang w:val="sq-AL"/>
        </w:rPr>
        <w:t>1/</w:t>
      </w:r>
      <w:r w:rsidRPr="00DC5468">
        <w:rPr>
          <w:rFonts w:ascii="Times New Roman" w:hAnsi="Times New Roman"/>
          <w:sz w:val="21"/>
          <w:szCs w:val="21"/>
          <w:lang w:val="sq-AL"/>
        </w:rPr>
        <w:t>Α</w:t>
      </w:r>
      <w:r w:rsidRPr="00DC5468">
        <w:rPr>
          <w:sz w:val="21"/>
          <w:szCs w:val="21"/>
          <w:lang w:val="sq-AL"/>
        </w:rPr>
        <w:t xml:space="preserve">/5346/22.03.2010, </w:t>
      </w:r>
      <w:r w:rsidRPr="00DC5468">
        <w:rPr>
          <w:rFonts w:ascii="Times New Roman" w:hAnsi="Times New Roman"/>
          <w:sz w:val="21"/>
          <w:szCs w:val="21"/>
          <w:lang w:val="sq-AL"/>
        </w:rPr>
        <w:t>ΦΕΚ</w:t>
      </w:r>
      <w:r w:rsidRPr="00DC5468">
        <w:rPr>
          <w:sz w:val="21"/>
          <w:szCs w:val="21"/>
          <w:lang w:val="sq-AL"/>
        </w:rPr>
        <w:t xml:space="preserve"> </w:t>
      </w:r>
      <w:r w:rsidRPr="00DC5468">
        <w:rPr>
          <w:rFonts w:ascii="Times New Roman" w:hAnsi="Times New Roman"/>
          <w:sz w:val="21"/>
          <w:szCs w:val="21"/>
          <w:lang w:val="sq-AL"/>
        </w:rPr>
        <w:t>Β</w:t>
      </w:r>
      <w:r w:rsidRPr="00DC5468">
        <w:rPr>
          <w:sz w:val="21"/>
          <w:szCs w:val="21"/>
          <w:lang w:val="sq-AL"/>
        </w:rPr>
        <w:t xml:space="preserve">' 379/01.04.2010).  Për sa i përket Shqipërisë në përputhje me ligjin për sektorin e gazit natyror </w:t>
      </w:r>
      <w:r>
        <w:rPr>
          <w:sz w:val="21"/>
          <w:szCs w:val="21"/>
          <w:lang w:val="sq-AL"/>
        </w:rPr>
        <w:t>nr</w:t>
      </w:r>
      <w:r w:rsidRPr="00DC5468">
        <w:rPr>
          <w:sz w:val="21"/>
          <w:szCs w:val="21"/>
          <w:lang w:val="sq-AL"/>
        </w:rPr>
        <w:t>. 9946 dt. 30/06/2008.</w:t>
      </w:r>
    </w:p>
    <w:p w:rsidR="00C14C2D" w:rsidRPr="00DC5468" w:rsidRDefault="00C14C2D" w:rsidP="00C14C2D">
      <w:pPr>
        <w:pStyle w:val="NeniTitull"/>
        <w:rPr>
          <w:sz w:val="21"/>
          <w:szCs w:val="21"/>
          <w:lang w:val="sq-AL"/>
        </w:rPr>
      </w:pPr>
      <w:r w:rsidRPr="00DC5468">
        <w:rPr>
          <w:b w:val="0"/>
          <w:sz w:val="21"/>
          <w:szCs w:val="21"/>
          <w:lang w:val="sq-AL"/>
        </w:rPr>
        <w:t>Neni 6</w:t>
      </w:r>
      <w:r w:rsidRPr="00DC5468">
        <w:rPr>
          <w:b w:val="0"/>
          <w:sz w:val="21"/>
          <w:szCs w:val="21"/>
          <w:lang w:val="sq-AL"/>
        </w:rPr>
        <w:br/>
      </w:r>
      <w:r w:rsidRPr="00DC5468">
        <w:rPr>
          <w:sz w:val="21"/>
          <w:szCs w:val="21"/>
          <w:lang w:val="sq-AL"/>
        </w:rPr>
        <w:t>Pjesëmarrja në fazën e shprehjes së interesit</w:t>
      </w:r>
    </w:p>
    <w:p w:rsidR="00C14C2D" w:rsidRPr="00DC5468" w:rsidRDefault="00C14C2D" w:rsidP="00C14C2D">
      <w:pPr>
        <w:pStyle w:val="Paragrafi"/>
        <w:rPr>
          <w:sz w:val="21"/>
          <w:szCs w:val="21"/>
          <w:lang w:val="sq-AL"/>
        </w:rPr>
      </w:pPr>
    </w:p>
    <w:p w:rsidR="00C14C2D" w:rsidRPr="00DC5468" w:rsidRDefault="00C14C2D" w:rsidP="00C14C2D">
      <w:pPr>
        <w:pStyle w:val="Paragrafi"/>
        <w:rPr>
          <w:sz w:val="21"/>
          <w:szCs w:val="21"/>
          <w:lang w:val="sq-AL"/>
        </w:rPr>
      </w:pPr>
      <w:r w:rsidRPr="00DC5468">
        <w:rPr>
          <w:sz w:val="21"/>
          <w:szCs w:val="21"/>
          <w:lang w:val="sq-AL"/>
        </w:rPr>
        <w:t xml:space="preserve">6.1 Në fazën e </w:t>
      </w:r>
      <w:r>
        <w:rPr>
          <w:sz w:val="21"/>
          <w:szCs w:val="21"/>
          <w:lang w:val="sq-AL"/>
        </w:rPr>
        <w:t>s</w:t>
      </w:r>
      <w:r w:rsidRPr="00DC5468">
        <w:rPr>
          <w:sz w:val="21"/>
          <w:szCs w:val="21"/>
          <w:lang w:val="sq-AL"/>
        </w:rPr>
        <w:t>hprehjes së interesit, TSO dhe institucionet përkatëse (qeveritë, ministritë e vendeve anëtare dhe joanëtare të BE, institucionet financiare), sikurse operatorët e tregut do të ftohen të informojnë autoritetet në lidhje me interesin e tyre në infrastrukturë, sikurse për planet e zhvillimit të transportit të gazit në rajon.</w:t>
      </w:r>
    </w:p>
    <w:p w:rsidR="00C14C2D" w:rsidRPr="00DC5468" w:rsidRDefault="00C14C2D" w:rsidP="00C14C2D">
      <w:pPr>
        <w:pStyle w:val="Paragrafi"/>
        <w:rPr>
          <w:sz w:val="21"/>
          <w:szCs w:val="21"/>
          <w:lang w:val="sq-AL"/>
        </w:rPr>
      </w:pPr>
      <w:r w:rsidRPr="00DC5468">
        <w:rPr>
          <w:sz w:val="21"/>
          <w:szCs w:val="21"/>
          <w:lang w:val="sq-AL"/>
        </w:rPr>
        <w:t>6.2 Pranimi i pjesëmarrjes së operator</w:t>
      </w:r>
      <w:r w:rsidRPr="000134D0">
        <w:rPr>
          <w:sz w:val="21"/>
          <w:szCs w:val="21"/>
          <w:lang w:val="sq-AL"/>
        </w:rPr>
        <w:t>ë</w:t>
      </w:r>
      <w:r w:rsidRPr="00DC5468">
        <w:rPr>
          <w:sz w:val="21"/>
          <w:szCs w:val="21"/>
          <w:lang w:val="sq-AL"/>
        </w:rPr>
        <w:t>ve të tregut në fazën e s</w:t>
      </w:r>
      <w:r>
        <w:rPr>
          <w:sz w:val="21"/>
          <w:szCs w:val="21"/>
          <w:lang w:val="sq-AL"/>
        </w:rPr>
        <w:t>hprehjes së interesit mund</w:t>
      </w:r>
      <w:r w:rsidRPr="00DC5468">
        <w:rPr>
          <w:sz w:val="21"/>
          <w:szCs w:val="21"/>
          <w:lang w:val="sq-AL"/>
        </w:rPr>
        <w:t xml:space="preserve"> të kushtëzohet </w:t>
      </w:r>
      <w:r w:rsidRPr="00E058A8">
        <w:rPr>
          <w:sz w:val="21"/>
          <w:szCs w:val="21"/>
          <w:lang w:val="sq-AL"/>
        </w:rPr>
        <w:t>me</w:t>
      </w:r>
      <w:r w:rsidRPr="00DC5468">
        <w:rPr>
          <w:sz w:val="21"/>
          <w:szCs w:val="21"/>
          <w:lang w:val="sq-AL"/>
        </w:rPr>
        <w:t xml:space="preserve"> kërkesa të arsyeshme të besueshmërisë bankare (creditworthiness) </w:t>
      </w:r>
    </w:p>
    <w:p w:rsidR="00C14C2D" w:rsidRPr="00DC5468" w:rsidRDefault="00C14C2D" w:rsidP="00C14C2D">
      <w:pPr>
        <w:pStyle w:val="Paragrafi"/>
        <w:rPr>
          <w:sz w:val="21"/>
          <w:szCs w:val="21"/>
          <w:lang w:val="sq-AL"/>
        </w:rPr>
      </w:pPr>
      <w:r w:rsidRPr="00DC5468">
        <w:rPr>
          <w:sz w:val="21"/>
          <w:szCs w:val="21"/>
          <w:lang w:val="sq-AL"/>
        </w:rPr>
        <w:t>6.3 Kur të shprehin interesin e vet</w:t>
      </w:r>
      <w:r>
        <w:rPr>
          <w:sz w:val="21"/>
          <w:szCs w:val="21"/>
          <w:lang w:val="sq-AL"/>
        </w:rPr>
        <w:t>,</w:t>
      </w:r>
      <w:r w:rsidRPr="00DC5468">
        <w:rPr>
          <w:sz w:val="21"/>
          <w:szCs w:val="21"/>
          <w:lang w:val="sq-AL"/>
        </w:rPr>
        <w:t xml:space="preserve"> pjesëmarrësit duhet të tregojnë, të paktën:</w:t>
      </w:r>
    </w:p>
    <w:p w:rsidR="00C14C2D" w:rsidRPr="00DC5468" w:rsidRDefault="00C14C2D" w:rsidP="00C14C2D">
      <w:pPr>
        <w:pStyle w:val="Paragrafi"/>
        <w:rPr>
          <w:sz w:val="21"/>
          <w:szCs w:val="21"/>
          <w:lang w:val="sq-AL"/>
        </w:rPr>
      </w:pPr>
      <w:r w:rsidRPr="00DC5468">
        <w:rPr>
          <w:sz w:val="21"/>
          <w:szCs w:val="21"/>
          <w:lang w:val="sq-AL"/>
        </w:rPr>
        <w:t>a) shërbimet e transportit për të cilët ata janë të interesuar;</w:t>
      </w:r>
    </w:p>
    <w:p w:rsidR="00C14C2D" w:rsidRPr="00DC5468" w:rsidRDefault="00C14C2D" w:rsidP="00C14C2D">
      <w:pPr>
        <w:pStyle w:val="Paragrafi"/>
        <w:rPr>
          <w:sz w:val="21"/>
          <w:szCs w:val="21"/>
          <w:lang w:val="sq-AL"/>
        </w:rPr>
      </w:pPr>
      <w:r w:rsidRPr="00DC5468">
        <w:rPr>
          <w:sz w:val="21"/>
          <w:szCs w:val="21"/>
          <w:lang w:val="sq-AL"/>
        </w:rPr>
        <w:t>b) tipi (pa ndërprerje/me ndërprerje), data e fillimit, kohëzgjatja dhe sasia e kapacitetit për çdo shërbim;</w:t>
      </w:r>
    </w:p>
    <w:p w:rsidR="00C14C2D" w:rsidRPr="00DC5468" w:rsidRDefault="00C14C2D" w:rsidP="00C14C2D">
      <w:pPr>
        <w:pStyle w:val="Paragrafi"/>
        <w:rPr>
          <w:sz w:val="21"/>
          <w:szCs w:val="21"/>
          <w:lang w:val="sq-AL"/>
        </w:rPr>
      </w:pPr>
      <w:r w:rsidRPr="00DC5468">
        <w:rPr>
          <w:sz w:val="21"/>
          <w:szCs w:val="21"/>
          <w:lang w:val="sq-AL"/>
        </w:rPr>
        <w:t>Pjesëmarrësit në fazën e shprehjes së interesit duhet të lejohen të paraqesin kërkesa me datë fillimi dhe kohëzgjatje të ndryshme për shërbimet që kërkojnë, brenda kuadrit të përgjithshëm të datave korresponduese të propozuara nga TAP AG.</w:t>
      </w:r>
    </w:p>
    <w:p w:rsidR="00C14C2D" w:rsidRPr="00DC5468" w:rsidRDefault="00C14C2D" w:rsidP="00C14C2D">
      <w:pPr>
        <w:pStyle w:val="Paragrafi"/>
        <w:rPr>
          <w:sz w:val="21"/>
          <w:szCs w:val="21"/>
          <w:lang w:val="sq-AL"/>
        </w:rPr>
      </w:pPr>
      <w:r w:rsidRPr="00DC5468">
        <w:rPr>
          <w:sz w:val="21"/>
          <w:szCs w:val="21"/>
          <w:lang w:val="sq-AL"/>
        </w:rPr>
        <w:t>6.4 Pjesëmarrësit nuk duhet ta konsiderojnë veten të kufizuar në gjurmën (rrugën) e propozuar dhe për këtë arsye</w:t>
      </w:r>
      <w:r>
        <w:rPr>
          <w:sz w:val="21"/>
          <w:szCs w:val="21"/>
          <w:lang w:val="sq-AL"/>
        </w:rPr>
        <w:t>,</w:t>
      </w:r>
      <w:r w:rsidRPr="00DC5468">
        <w:rPr>
          <w:sz w:val="21"/>
          <w:szCs w:val="21"/>
          <w:lang w:val="sq-AL"/>
        </w:rPr>
        <w:t xml:space="preserve"> në rast se ata janë të interesuar në shërbime të tjera nga ato të specifikuara në ftesën për </w:t>
      </w:r>
      <w:r>
        <w:rPr>
          <w:sz w:val="21"/>
          <w:szCs w:val="21"/>
          <w:lang w:val="sq-AL"/>
        </w:rPr>
        <w:t>s</w:t>
      </w:r>
      <w:r w:rsidRPr="00DC5468">
        <w:rPr>
          <w:sz w:val="21"/>
          <w:szCs w:val="21"/>
          <w:lang w:val="sq-AL"/>
        </w:rPr>
        <w:t>hprehje interesi, ata mund të tregojnë modifikimet e përshtatshme për propozi</w:t>
      </w:r>
      <w:r>
        <w:rPr>
          <w:sz w:val="21"/>
          <w:szCs w:val="21"/>
          <w:lang w:val="sq-AL"/>
        </w:rPr>
        <w:t>min e TAP AG-s që do të mund t’</w:t>
      </w:r>
      <w:r w:rsidRPr="00DC5468">
        <w:rPr>
          <w:sz w:val="21"/>
          <w:szCs w:val="21"/>
          <w:lang w:val="sq-AL"/>
        </w:rPr>
        <w:t>u përshtatej më mirë nevojave të tyre, të tilla si:</w:t>
      </w:r>
    </w:p>
    <w:p w:rsidR="00C14C2D" w:rsidRPr="00DC5468" w:rsidRDefault="00C14C2D" w:rsidP="00C14C2D">
      <w:pPr>
        <w:pStyle w:val="Paragrafi"/>
        <w:rPr>
          <w:sz w:val="21"/>
          <w:szCs w:val="21"/>
          <w:lang w:val="sq-AL"/>
        </w:rPr>
      </w:pPr>
      <w:r w:rsidRPr="00DC5468">
        <w:rPr>
          <w:sz w:val="21"/>
          <w:szCs w:val="21"/>
          <w:lang w:val="sq-AL"/>
        </w:rPr>
        <w:t xml:space="preserve">a) pika hyrëse (intake) dhe dalëse (offtake) shtesë për t’u ndërtuar përgjatë gjithë rrugës së propozuar </w:t>
      </w:r>
      <w:r w:rsidRPr="00DC5468">
        <w:rPr>
          <w:sz w:val="21"/>
          <w:szCs w:val="21"/>
          <w:lang w:val="sq-AL"/>
        </w:rPr>
        <w:lastRenderedPageBreak/>
        <w:t>të tubacionit apo të lokalizuara diku tjetër nga ato të projektit origjinal;</w:t>
      </w:r>
    </w:p>
    <w:p w:rsidR="00C14C2D" w:rsidRPr="00DC5468" w:rsidRDefault="00C14C2D" w:rsidP="00C14C2D">
      <w:pPr>
        <w:pStyle w:val="Paragrafi"/>
        <w:rPr>
          <w:sz w:val="21"/>
          <w:szCs w:val="21"/>
          <w:lang w:val="sq-AL"/>
        </w:rPr>
      </w:pPr>
      <w:r w:rsidRPr="00DC5468">
        <w:rPr>
          <w:sz w:val="21"/>
          <w:szCs w:val="21"/>
          <w:lang w:val="sq-AL"/>
        </w:rPr>
        <w:t>b) data të fillimit dhe mbarimit ose kohëzgjatje të ndryshme të shërbimit të transportit;</w:t>
      </w:r>
    </w:p>
    <w:p w:rsidR="00C14C2D" w:rsidRPr="00DC5468" w:rsidRDefault="00C14C2D" w:rsidP="00C14C2D">
      <w:pPr>
        <w:pStyle w:val="Paragrafi"/>
        <w:rPr>
          <w:sz w:val="21"/>
          <w:szCs w:val="21"/>
          <w:lang w:val="sq-AL"/>
        </w:rPr>
      </w:pPr>
      <w:r w:rsidRPr="00DC5468">
        <w:rPr>
          <w:sz w:val="21"/>
          <w:szCs w:val="21"/>
          <w:lang w:val="sq-AL"/>
        </w:rPr>
        <w:t>c) shërbime të ndërprershme.</w:t>
      </w:r>
    </w:p>
    <w:p w:rsidR="00C14C2D" w:rsidRPr="00DC5468" w:rsidRDefault="00C14C2D" w:rsidP="00C14C2D">
      <w:pPr>
        <w:pStyle w:val="Paragrafi"/>
        <w:rPr>
          <w:sz w:val="21"/>
          <w:szCs w:val="21"/>
          <w:lang w:val="sq-AL"/>
        </w:rPr>
      </w:pPr>
      <w:r w:rsidRPr="00DC5468">
        <w:rPr>
          <w:sz w:val="21"/>
          <w:szCs w:val="21"/>
          <w:lang w:val="sq-AL"/>
        </w:rPr>
        <w:t>Pjesëmarrësit duhet të tregojnë gjithashtu shtrirjen e efektit të modifikimeve të kërkuara, të tilla si për të shërbyer vendet në afërsi të rrugës së propozuar të projektit, nga pika të tjera hyrëse dhe dalëse.</w:t>
      </w:r>
    </w:p>
    <w:p w:rsidR="00C14C2D" w:rsidRPr="00DC5468" w:rsidRDefault="00C14C2D" w:rsidP="00C14C2D">
      <w:pPr>
        <w:pStyle w:val="Paragrafi"/>
        <w:rPr>
          <w:sz w:val="21"/>
          <w:szCs w:val="21"/>
          <w:lang w:val="sq-AL"/>
        </w:rPr>
      </w:pPr>
      <w:r w:rsidRPr="00DC5468">
        <w:rPr>
          <w:sz w:val="21"/>
          <w:szCs w:val="21"/>
          <w:lang w:val="sq-AL"/>
        </w:rPr>
        <w:t xml:space="preserve">6.5 Operatorët e tregut duhet të paraqesin kërkesën e tyre tek TAP </w:t>
      </w:r>
      <w:r>
        <w:rPr>
          <w:sz w:val="21"/>
          <w:szCs w:val="21"/>
          <w:lang w:val="sq-AL"/>
        </w:rPr>
        <w:t>AG dh</w:t>
      </w:r>
      <w:r w:rsidRPr="00DC5468">
        <w:rPr>
          <w:sz w:val="21"/>
          <w:szCs w:val="21"/>
          <w:lang w:val="sq-AL"/>
        </w:rPr>
        <w:t xml:space="preserve">e një kopje tek autoritetet, duke përfshirë një deklaratë për TAP AG </w:t>
      </w:r>
      <w:r w:rsidRPr="00866E3C">
        <w:rPr>
          <w:sz w:val="21"/>
          <w:szCs w:val="21"/>
          <w:lang w:val="sq-AL"/>
        </w:rPr>
        <w:t xml:space="preserve">se </w:t>
      </w:r>
      <w:r>
        <w:rPr>
          <w:sz w:val="21"/>
          <w:szCs w:val="21"/>
          <w:lang w:val="sq-AL"/>
        </w:rPr>
        <w:t>nuk do t</w:t>
      </w:r>
      <w:r w:rsidRPr="00866E3C">
        <w:rPr>
          <w:sz w:val="21"/>
          <w:szCs w:val="21"/>
          <w:lang w:val="sq-AL"/>
        </w:rPr>
        <w:t>ë</w:t>
      </w:r>
      <w:r>
        <w:rPr>
          <w:sz w:val="21"/>
          <w:szCs w:val="21"/>
          <w:lang w:val="sq-AL"/>
        </w:rPr>
        <w:t xml:space="preserve"> futet dhe nuk do t</w:t>
      </w:r>
      <w:r w:rsidRPr="00866E3C">
        <w:rPr>
          <w:sz w:val="21"/>
          <w:szCs w:val="21"/>
          <w:lang w:val="sq-AL"/>
        </w:rPr>
        <w:t>ë</w:t>
      </w:r>
      <w:r>
        <w:rPr>
          <w:sz w:val="21"/>
          <w:szCs w:val="21"/>
          <w:lang w:val="sq-AL"/>
        </w:rPr>
        <w:t xml:space="preserve"> transportohet </w:t>
      </w:r>
      <w:r w:rsidRPr="00866E3C">
        <w:rPr>
          <w:sz w:val="21"/>
          <w:szCs w:val="21"/>
          <w:lang w:val="sq-AL"/>
        </w:rPr>
        <w:t>g</w:t>
      </w:r>
      <w:r w:rsidRPr="00DC5468">
        <w:rPr>
          <w:sz w:val="21"/>
          <w:szCs w:val="21"/>
          <w:lang w:val="sq-AL"/>
        </w:rPr>
        <w:t>az objekt sanksionesh në asnjë pjesë të projektit TAP. Vetëm në kopjen për autoritetet, aplikantët duhet të shtojnë informacionin e mëposhtëm:</w:t>
      </w:r>
    </w:p>
    <w:p w:rsidR="00C14C2D" w:rsidRPr="00DC5468" w:rsidRDefault="00C14C2D" w:rsidP="00C14C2D">
      <w:pPr>
        <w:pStyle w:val="Paragrafi"/>
        <w:rPr>
          <w:sz w:val="21"/>
          <w:szCs w:val="21"/>
          <w:lang w:val="sq-AL"/>
        </w:rPr>
      </w:pPr>
      <w:r w:rsidRPr="00DC5468">
        <w:rPr>
          <w:sz w:val="21"/>
          <w:szCs w:val="21"/>
          <w:lang w:val="sq-AL"/>
        </w:rPr>
        <w:t>a) sistemet transportuese në rrjedhën sjellëse (upstream) dhe në rrjedhën konsumuese (downstream) tek të cilat ata do të mbështeten;</w:t>
      </w:r>
    </w:p>
    <w:p w:rsidR="00C14C2D" w:rsidRPr="00DC5468" w:rsidRDefault="00C14C2D" w:rsidP="00C14C2D">
      <w:pPr>
        <w:pStyle w:val="Paragrafi"/>
        <w:rPr>
          <w:sz w:val="21"/>
          <w:szCs w:val="21"/>
          <w:lang w:val="sq-AL"/>
        </w:rPr>
      </w:pPr>
      <w:r w:rsidRPr="00DC5468">
        <w:rPr>
          <w:sz w:val="21"/>
          <w:szCs w:val="21"/>
          <w:lang w:val="sq-AL"/>
        </w:rPr>
        <w:t>b) nëse ata tashmë kanë kapacitet të rezervuar në këto sisteme apo kontrata transporti që përputhen me kapacitetet e kërkuara;</w:t>
      </w:r>
    </w:p>
    <w:p w:rsidR="00C14C2D" w:rsidRPr="00DC5468" w:rsidRDefault="00C14C2D" w:rsidP="00C14C2D">
      <w:pPr>
        <w:pStyle w:val="Paragrafi"/>
        <w:rPr>
          <w:sz w:val="21"/>
          <w:szCs w:val="21"/>
          <w:lang w:val="sq-AL"/>
        </w:rPr>
      </w:pPr>
      <w:r w:rsidRPr="00DC5468">
        <w:rPr>
          <w:sz w:val="21"/>
          <w:szCs w:val="21"/>
          <w:lang w:val="sq-AL"/>
        </w:rPr>
        <w:t>c) burimi dhe origjina e gazit; në veçanti, aplikantët duhet të deklarojnë nëse kapaciteti i kërkuar është me q</w:t>
      </w:r>
      <w:r w:rsidRPr="00E928E8">
        <w:rPr>
          <w:sz w:val="21"/>
          <w:szCs w:val="21"/>
          <w:lang w:val="sq-AL"/>
        </w:rPr>
        <w:t>ë</w:t>
      </w:r>
      <w:r w:rsidRPr="00DC5468">
        <w:rPr>
          <w:sz w:val="21"/>
          <w:szCs w:val="21"/>
          <w:lang w:val="sq-AL"/>
        </w:rPr>
        <w:t>llim që të transportojë gaz nga faza II e vendburimit Shah Deniz;</w:t>
      </w:r>
    </w:p>
    <w:p w:rsidR="00C14C2D" w:rsidRPr="00DC5468" w:rsidRDefault="00C14C2D" w:rsidP="00C14C2D">
      <w:pPr>
        <w:pStyle w:val="Paragrafi"/>
        <w:rPr>
          <w:sz w:val="21"/>
          <w:szCs w:val="21"/>
          <w:lang w:val="sq-AL"/>
        </w:rPr>
      </w:pPr>
      <w:r w:rsidRPr="00DC5468">
        <w:rPr>
          <w:sz w:val="21"/>
          <w:szCs w:val="21"/>
          <w:lang w:val="sq-AL"/>
        </w:rPr>
        <w:t>d) Statusi i marrëveshjeve me furnizuesit në rrjedhën sjellëse (upstream) (tashmë në fuqi, memorandum mirëkuptimi, të tjera).</w:t>
      </w:r>
    </w:p>
    <w:p w:rsidR="00C14C2D" w:rsidRPr="00DC5468" w:rsidRDefault="00C14C2D" w:rsidP="00C14C2D">
      <w:pPr>
        <w:pStyle w:val="Paragrafi"/>
        <w:rPr>
          <w:sz w:val="21"/>
          <w:szCs w:val="21"/>
          <w:lang w:val="sq-AL"/>
        </w:rPr>
      </w:pPr>
      <w:r w:rsidRPr="00DC5468">
        <w:rPr>
          <w:sz w:val="21"/>
          <w:szCs w:val="21"/>
          <w:lang w:val="sq-AL"/>
        </w:rPr>
        <w:t>6.6 OST-ekzistuese dhe institucionet që marrin pjese në fazën e shprehjes së interesit duhet të shprehin interesin e tyre tek autoritetet dhe te TAP AG.</w:t>
      </w:r>
    </w:p>
    <w:p w:rsidR="00C14C2D" w:rsidRPr="00DC5468" w:rsidRDefault="00C14C2D" w:rsidP="00C14C2D">
      <w:pPr>
        <w:pStyle w:val="Paragrafi"/>
        <w:rPr>
          <w:sz w:val="21"/>
          <w:szCs w:val="21"/>
          <w:lang w:val="sq-AL"/>
        </w:rPr>
      </w:pPr>
      <w:r w:rsidRPr="00DC5468">
        <w:rPr>
          <w:sz w:val="21"/>
          <w:szCs w:val="21"/>
          <w:lang w:val="sq-AL"/>
        </w:rPr>
        <w:t>6.7 Për të shmangur çdo dyshim, çdo detyrim i mëtejshëm, përveç atyre të përcaktuara në këtë rregullore, nuk mund t’i imponohet pjesëmarrësve në fazën e shprehjes së interesit.</w:t>
      </w:r>
    </w:p>
    <w:p w:rsidR="00C14C2D" w:rsidRDefault="00C14C2D" w:rsidP="00C14C2D">
      <w:pPr>
        <w:pStyle w:val="NeniTitull"/>
        <w:rPr>
          <w:sz w:val="21"/>
          <w:szCs w:val="21"/>
          <w:lang w:val="sq-AL"/>
        </w:rPr>
      </w:pPr>
    </w:p>
    <w:p w:rsidR="00C14C2D" w:rsidRPr="00DC5468" w:rsidRDefault="00C14C2D" w:rsidP="00C14C2D">
      <w:pPr>
        <w:pStyle w:val="NeniTitull"/>
        <w:rPr>
          <w:sz w:val="21"/>
          <w:szCs w:val="21"/>
          <w:lang w:val="sq-AL"/>
        </w:rPr>
      </w:pPr>
      <w:r w:rsidRPr="00DC5468">
        <w:rPr>
          <w:sz w:val="21"/>
          <w:szCs w:val="21"/>
          <w:lang w:val="sq-AL"/>
        </w:rPr>
        <w:t>Neni 7</w:t>
      </w:r>
      <w:r w:rsidRPr="00DC5468">
        <w:rPr>
          <w:sz w:val="21"/>
          <w:szCs w:val="21"/>
          <w:lang w:val="sq-AL"/>
        </w:rPr>
        <w:br/>
        <w:t>Raportimi i TAP AG mbi rezultatet e fazës së shprehjes interesit</w:t>
      </w:r>
    </w:p>
    <w:p w:rsidR="00C14C2D" w:rsidRPr="00DC5468" w:rsidRDefault="00C14C2D" w:rsidP="00C14C2D">
      <w:pPr>
        <w:pStyle w:val="Paragrafi"/>
        <w:rPr>
          <w:sz w:val="21"/>
          <w:szCs w:val="21"/>
          <w:lang w:val="sq-AL"/>
        </w:rPr>
      </w:pPr>
    </w:p>
    <w:p w:rsidR="00C14C2D" w:rsidRPr="00DC5468" w:rsidRDefault="00C14C2D" w:rsidP="00C14C2D">
      <w:pPr>
        <w:pStyle w:val="Paragrafi"/>
        <w:rPr>
          <w:sz w:val="21"/>
          <w:szCs w:val="21"/>
          <w:lang w:val="sq-AL"/>
        </w:rPr>
      </w:pPr>
      <w:r w:rsidRPr="00DC5468">
        <w:rPr>
          <w:sz w:val="21"/>
          <w:szCs w:val="21"/>
          <w:lang w:val="sq-AL"/>
        </w:rPr>
        <w:t>7.1 Brenda 15 (pesëmbëdhjetë) ditëve pas përfundimit të fazës së shprehjes së interesit, TAP AG do t’i dorëzojë autoriteteve një raport që përmbledh rezultatet e fazës së shprehjes së interesit,  përfshirë vlerësimin e tij për rezultatet e fazës së shprehjes së interesit</w:t>
      </w:r>
      <w:r>
        <w:rPr>
          <w:sz w:val="21"/>
          <w:szCs w:val="21"/>
          <w:lang w:val="sq-AL"/>
        </w:rPr>
        <w:t>,</w:t>
      </w:r>
      <w:r w:rsidRPr="00DC5468">
        <w:rPr>
          <w:sz w:val="21"/>
          <w:szCs w:val="21"/>
          <w:lang w:val="sq-AL"/>
        </w:rPr>
        <w:t xml:space="preserve"> duke </w:t>
      </w:r>
      <w:r>
        <w:rPr>
          <w:sz w:val="21"/>
          <w:szCs w:val="21"/>
          <w:lang w:val="sq-AL"/>
        </w:rPr>
        <w:t>i</w:t>
      </w:r>
      <w:r w:rsidRPr="00DC5468">
        <w:rPr>
          <w:sz w:val="21"/>
          <w:szCs w:val="21"/>
          <w:lang w:val="sq-AL"/>
        </w:rPr>
        <w:t>u referuar në mënyrë specifike implikimeve që ajo ka në projekt. Vlerësimi i TAP AG nuk është detyrues për opinionin që do të jepet nga autoritetet sipas paragrafit 7.2.</w:t>
      </w:r>
    </w:p>
    <w:p w:rsidR="00C14C2D" w:rsidRPr="00DC5468" w:rsidRDefault="00C14C2D" w:rsidP="00C14C2D">
      <w:pPr>
        <w:pStyle w:val="Paragrafi"/>
        <w:rPr>
          <w:sz w:val="21"/>
          <w:szCs w:val="21"/>
          <w:lang w:val="sq-AL"/>
        </w:rPr>
      </w:pPr>
      <w:r w:rsidRPr="00DC5468">
        <w:rPr>
          <w:sz w:val="21"/>
          <w:szCs w:val="21"/>
          <w:lang w:val="sq-AL"/>
        </w:rPr>
        <w:t xml:space="preserve">7.2 Të tre </w:t>
      </w:r>
      <w:r>
        <w:rPr>
          <w:sz w:val="21"/>
          <w:szCs w:val="21"/>
          <w:lang w:val="sq-AL"/>
        </w:rPr>
        <w:t>a</w:t>
      </w:r>
      <w:r w:rsidRPr="00DC5468">
        <w:rPr>
          <w:sz w:val="21"/>
          <w:szCs w:val="21"/>
          <w:lang w:val="sq-AL"/>
        </w:rPr>
        <w:t>utoritetet do të japin opinionin e tyre rreth fazës së shprehjes së interesit  brenda 30 (tridhjetë) ditëve pas marrjes së raportit përmbledhës të përmendur në nenin 7.1.</w:t>
      </w:r>
    </w:p>
    <w:sectPr w:rsidR="00C14C2D" w:rsidRPr="00DC5468"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4C2D"/>
    <w:rsid w:val="000277EF"/>
    <w:rsid w:val="000C2ABA"/>
    <w:rsid w:val="00142F5D"/>
    <w:rsid w:val="001D4B57"/>
    <w:rsid w:val="00443285"/>
    <w:rsid w:val="00477590"/>
    <w:rsid w:val="004A533F"/>
    <w:rsid w:val="00753B45"/>
    <w:rsid w:val="007D47A9"/>
    <w:rsid w:val="007F6793"/>
    <w:rsid w:val="00802AED"/>
    <w:rsid w:val="008759F1"/>
    <w:rsid w:val="008A6BB5"/>
    <w:rsid w:val="00946BB9"/>
    <w:rsid w:val="009E2982"/>
    <w:rsid w:val="00A020A7"/>
    <w:rsid w:val="00AD7F1E"/>
    <w:rsid w:val="00B24908"/>
    <w:rsid w:val="00B80BE6"/>
    <w:rsid w:val="00C14C2D"/>
    <w:rsid w:val="00CE5C8F"/>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C9FC279-3A70-4090-80E4-69FD594ED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C2D"/>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C14C2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C14C2D"/>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C14C2D"/>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C14C2D"/>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C14C2D"/>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C14C2D"/>
    <w:rPr>
      <w:rFonts w:ascii="CG Times" w:eastAsia="Times New Roman" w:hAnsi="CG Times" w:cs="Times New Roman"/>
      <w:sz w:val="22"/>
      <w:lang w:val="en-GB" w:eastAsia="en-US" w:bidi="en-US"/>
    </w:rPr>
  </w:style>
  <w:style w:type="character" w:customStyle="1" w:styleId="AktiChar">
    <w:name w:val="Akti Char"/>
    <w:basedOn w:val="DefaultParagraphFont"/>
    <w:link w:val="Akti"/>
    <w:locked/>
    <w:rsid w:val="00C14C2D"/>
    <w:rPr>
      <w:rFonts w:ascii="CG Times" w:eastAsia="Times New Roman" w:hAnsi="CG Times" w:cs="Times New Roman"/>
      <w:b/>
      <w:caps/>
      <w:color w:val="000000"/>
      <w:sz w:val="22"/>
      <w:szCs w:val="22"/>
      <w:lang w:val="en-GB" w:eastAsia="en-US" w:bidi="en-US"/>
    </w:rPr>
  </w:style>
  <w:style w:type="character" w:customStyle="1" w:styleId="TitulliTitullChar">
    <w:name w:val="Titulli_Titull Char"/>
    <w:basedOn w:val="DefaultParagraphFont"/>
    <w:link w:val="TitulliTitull"/>
    <w:rsid w:val="00C14C2D"/>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3273</Words>
  <Characters>18662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2019-03-18T14:37:00Z</dcterms:created>
  <dcterms:modified xsi:type="dcterms:W3CDTF">2019-03-18T14:37:00Z</dcterms:modified>
</cp:coreProperties>
</file>