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7F4" w:rsidRPr="00AD73AB" w:rsidRDefault="002917F4" w:rsidP="002917F4">
      <w:pPr>
        <w:pStyle w:val="Akti"/>
        <w:rPr>
          <w:lang w:val="sq-AL"/>
        </w:rPr>
      </w:pPr>
      <w:bookmarkStart w:id="0" w:name="_GoBack"/>
      <w:bookmarkEnd w:id="0"/>
      <w:r w:rsidRPr="00AD73AB">
        <w:rPr>
          <w:lang w:val="sq-AL"/>
        </w:rPr>
        <w:t xml:space="preserve">VENDIM </w:t>
      </w:r>
    </w:p>
    <w:p w:rsidR="002917F4" w:rsidRPr="00AD73AB" w:rsidRDefault="002917F4" w:rsidP="002917F4">
      <w:pPr>
        <w:pStyle w:val="NumriData"/>
        <w:rPr>
          <w:lang w:val="sq-AL"/>
        </w:rPr>
      </w:pPr>
      <w:r w:rsidRPr="00AD73AB">
        <w:rPr>
          <w:lang w:val="sq-AL"/>
        </w:rPr>
        <w:t>Nr. 53, datë 2.5.2012</w:t>
      </w:r>
    </w:p>
    <w:p w:rsidR="002917F4" w:rsidRPr="00AD73AB" w:rsidRDefault="002917F4" w:rsidP="002917F4">
      <w:pPr>
        <w:pStyle w:val="Paragrafi"/>
        <w:rPr>
          <w:sz w:val="20"/>
          <w:lang w:val="sq-AL"/>
        </w:rPr>
      </w:pPr>
    </w:p>
    <w:p w:rsidR="002917F4" w:rsidRPr="00AD73AB" w:rsidRDefault="002917F4" w:rsidP="002917F4">
      <w:pPr>
        <w:pStyle w:val="Titulli"/>
        <w:rPr>
          <w:lang w:val="sq-AL"/>
        </w:rPr>
      </w:pPr>
      <w:r w:rsidRPr="00AD73AB">
        <w:rPr>
          <w:lang w:val="sq-AL"/>
        </w:rPr>
        <w:t>PËR MIRATIMIN E KONTRATËS SË SHITBLERJES SË ENERGJISË ELEKTRIKE MIDIS SHOQËRISË KESH SHA DHE SHOQËRISË “HEC BISTRICA 1 DHE 2” SHA</w:t>
      </w:r>
    </w:p>
    <w:p w:rsidR="002917F4" w:rsidRPr="00AD73AB" w:rsidRDefault="002917F4" w:rsidP="002917F4">
      <w:pPr>
        <w:pStyle w:val="Paragrafi"/>
        <w:rPr>
          <w:sz w:val="20"/>
          <w:lang w:val="sq-AL"/>
        </w:rPr>
      </w:pP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Në mbështetje të nenit 9 të ligjit nr. 9072, datë 22.5.2003 “Për sektorin e energjisë elektrike”, të ndryshuar, pikës 4 të modelit të tregut shqiptar të energjisë elektrike, miratuar me vendimin e Këshillit të Ministrave nr. 338, datë 19.3.2008, të ndryshuar, Bordi i Komisionerëve të Entit Rregullator të Energjisë (ERE), në mbledhjen e tij të datës 2.5.2012, pasi shqyrtoi relacionin e përgatitur nga drejtoritë teknike të ERE-s dhe kontratën e shitblerjes së energjisë elektrike midis shoqërisë KESH sh.a. dhe shoqërisë “Hec Bistrica 1 dhe 2” sh.a.,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 xml:space="preserve">konstatoi se: 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 xml:space="preserve">- Shoqëria KESH sh.a. është licencuar për aktivitetin e furnizuesit publik me shumicë të energjisë elektrike me vendimin e Bordit të Komisionerëve të ERE-s nr. 11, datë 23.6.2006, të ndryshuar. 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- Shoqëria “Hec Bistrica 1 dhe 2” është licencuar në aktivitetin e prodhimit të energjisë elektrike me vendimin nr. 136, datë 6.12.2011 të Bordit të Komisionerëve të ERE-s dhe me vendimin nr. 137, datë 6.12.2011 është licencuar në aktivitetin e tregtimit të energjisë elektrike.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- Dispozitat e kësaj kontrate janë në harmoni me ligjin nr. 9072, datë 22.5.2003 “Për sektorin e energjisë elektrike”, të ndryshuar, modelin shqiptar të tregut të energjisë miratuar me vendimin e Këshillit të Ministrave nr. 338, datë 19.3.2008, të ndryshuar, si dhe me vendimin e ERE-s nr. 152, datë 7.12.2011 “Për përcaktimin e tarifës së prodhimit të energjisë elektrike nga “Hec Bistrica 1 dhe 2” për periudhën e tretë rregullatore”.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 xml:space="preserve">- Modeli i tregut e vendos ERE-n në cilësinë e autoritetit që ka të drejtën për të miratuar këtë kategori kontrate. 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 xml:space="preserve">Për gjithë sa më sipër, Bordi i Komisionerëve </w:t>
      </w:r>
    </w:p>
    <w:p w:rsidR="002917F4" w:rsidRPr="00AD73AB" w:rsidRDefault="002917F4" w:rsidP="002917F4">
      <w:pPr>
        <w:pStyle w:val="VENDOSI"/>
        <w:rPr>
          <w:sz w:val="20"/>
          <w:lang w:val="sq-AL"/>
        </w:rPr>
      </w:pPr>
    </w:p>
    <w:p w:rsidR="002917F4" w:rsidRPr="00AD73AB" w:rsidRDefault="002917F4" w:rsidP="002917F4">
      <w:pPr>
        <w:pStyle w:val="VENDOSI"/>
        <w:rPr>
          <w:lang w:val="sq-AL"/>
        </w:rPr>
      </w:pPr>
      <w:r w:rsidRPr="00AD73AB">
        <w:rPr>
          <w:lang w:val="sq-AL"/>
        </w:rPr>
        <w:t>Vendosi:</w:t>
      </w:r>
    </w:p>
    <w:p w:rsidR="002917F4" w:rsidRPr="00AD73AB" w:rsidRDefault="002917F4" w:rsidP="00544252">
      <w:pPr>
        <w:pStyle w:val="Paragrafi"/>
        <w:rPr>
          <w:lang w:val="sq-AL"/>
        </w:rPr>
      </w:pP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1. Miratimin e kontratës me nr. 1333, prot., datë 27.3.2012 të shitblerjes së energjisë elektrike midis shoqërisë KESH sh.a. dhe shoqërisë “Hec Bistrica 1 dhe 2” sh.a.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2. Ngarkohet Drejtoria Juridike dhe Mbrojtjes së Konsumatorit për njoftimin e palëve.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Ky vendim hyn në fuqi menjëherë.</w:t>
      </w:r>
    </w:p>
    <w:p w:rsidR="002917F4" w:rsidRPr="00AD73AB" w:rsidRDefault="002917F4" w:rsidP="002917F4">
      <w:pPr>
        <w:pStyle w:val="Paragrafi"/>
        <w:rPr>
          <w:lang w:val="sq-AL"/>
        </w:rPr>
      </w:pPr>
      <w:r w:rsidRPr="00AD73AB">
        <w:rPr>
          <w:lang w:val="sq-AL"/>
        </w:rPr>
        <w:t>Ky vendim botohet në Fletoren Zyrtare.</w:t>
      </w:r>
    </w:p>
    <w:p w:rsidR="002917F4" w:rsidRPr="00AD73AB" w:rsidRDefault="002917F4" w:rsidP="002917F4">
      <w:pPr>
        <w:pStyle w:val="Paragrafi"/>
        <w:rPr>
          <w:sz w:val="14"/>
          <w:lang w:val="sq-AL"/>
        </w:rPr>
      </w:pPr>
    </w:p>
    <w:p w:rsidR="002917F4" w:rsidRPr="00AD73AB" w:rsidRDefault="002917F4" w:rsidP="002917F4">
      <w:pPr>
        <w:pStyle w:val="Autoriteti"/>
        <w:rPr>
          <w:lang w:val="sq-AL"/>
        </w:rPr>
      </w:pPr>
      <w:r w:rsidRPr="00AD73AB">
        <w:rPr>
          <w:lang w:val="sq-AL"/>
        </w:rPr>
        <w:t>KRYETARI</w:t>
      </w:r>
    </w:p>
    <w:p w:rsidR="002917F4" w:rsidRPr="00AD73AB" w:rsidRDefault="002917F4" w:rsidP="002917F4">
      <w:pPr>
        <w:pStyle w:val="AutoritetiEmer"/>
        <w:rPr>
          <w:lang w:val="sq-AL"/>
        </w:rPr>
      </w:pPr>
      <w:r w:rsidRPr="00AD73AB">
        <w:rPr>
          <w:lang w:val="sq-AL"/>
        </w:rPr>
        <w:t xml:space="preserve"> Sokol Ramadani</w:t>
      </w:r>
    </w:p>
    <w:sectPr w:rsidR="002917F4" w:rsidRPr="00AD73A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7F4"/>
    <w:rsid w:val="000277EF"/>
    <w:rsid w:val="000C2ABA"/>
    <w:rsid w:val="00142F5D"/>
    <w:rsid w:val="001D4B57"/>
    <w:rsid w:val="00230345"/>
    <w:rsid w:val="002917F4"/>
    <w:rsid w:val="00443285"/>
    <w:rsid w:val="00477590"/>
    <w:rsid w:val="004A533F"/>
    <w:rsid w:val="00544252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AE2D0F-7757-4FDE-8450-B6935816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7F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917F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917F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917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917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917F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2917F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