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16D" w:rsidRPr="00E474A8" w:rsidRDefault="00FA716D" w:rsidP="00FA716D">
      <w:pPr>
        <w:pStyle w:val="Akti"/>
        <w:keepNext w:val="0"/>
        <w:rPr>
          <w:lang w:val="sq-AL"/>
        </w:rPr>
      </w:pPr>
      <w:bookmarkStart w:id="0" w:name="_GoBack"/>
      <w:bookmarkEnd w:id="0"/>
      <w:r w:rsidRPr="00E474A8">
        <w:rPr>
          <w:lang w:val="sq-AL"/>
        </w:rPr>
        <w:t>VENDIM</w:t>
      </w:r>
    </w:p>
    <w:p w:rsidR="00FA716D" w:rsidRPr="00E474A8" w:rsidRDefault="00FA716D" w:rsidP="00FA716D">
      <w:pPr>
        <w:pStyle w:val="NumriData"/>
        <w:keepNext w:val="0"/>
        <w:rPr>
          <w:lang w:val="sq-AL"/>
        </w:rPr>
      </w:pPr>
      <w:r w:rsidRPr="00E474A8">
        <w:rPr>
          <w:lang w:val="sq-AL"/>
        </w:rPr>
        <w:t>Nr. 66, datë 6.6.2012</w:t>
      </w:r>
    </w:p>
    <w:p w:rsidR="00FA716D" w:rsidRPr="00E474A8" w:rsidRDefault="00FA716D" w:rsidP="00FA716D">
      <w:pPr>
        <w:pStyle w:val="Paragrafi"/>
        <w:rPr>
          <w:lang w:val="sq-AL"/>
        </w:rPr>
      </w:pPr>
      <w:r w:rsidRPr="00E474A8">
        <w:rPr>
          <w:lang w:val="sq-AL"/>
        </w:rPr>
        <w:t xml:space="preserve"> </w:t>
      </w:r>
    </w:p>
    <w:p w:rsidR="00FA716D" w:rsidRPr="00E474A8" w:rsidRDefault="00FA716D" w:rsidP="00FA716D">
      <w:pPr>
        <w:pStyle w:val="Titulli"/>
        <w:keepNext w:val="0"/>
        <w:rPr>
          <w:lang w:val="sq-AL"/>
        </w:rPr>
      </w:pPr>
      <w:r w:rsidRPr="00E474A8">
        <w:rPr>
          <w:lang w:val="sq-AL"/>
        </w:rPr>
        <w:t xml:space="preserve"> MBI MIRATIMIN E STANDARDEVE TË TRAJTIMIT TË ANKESAVE TË KLIENTËVE TË ENERGJISË ELEKTRIKE NGA TË LICENCUARIT PËR AKTIVITETET E SHPËRNDARJES DHE FURNIZIMIT ME PAKICË TË ENERGJISË ELEKTRIKE</w:t>
      </w:r>
    </w:p>
    <w:p w:rsidR="00FA716D" w:rsidRPr="00E474A8" w:rsidRDefault="00FA716D" w:rsidP="00FA716D">
      <w:pPr>
        <w:pStyle w:val="Paragrafi"/>
        <w:rPr>
          <w:lang w:val="sq-AL"/>
        </w:rPr>
      </w:pPr>
    </w:p>
    <w:p w:rsidR="00FA716D" w:rsidRPr="00E474A8" w:rsidRDefault="00FA716D" w:rsidP="00FA716D">
      <w:pPr>
        <w:pStyle w:val="Paragrafi"/>
        <w:rPr>
          <w:lang w:val="sq-AL"/>
        </w:rPr>
      </w:pPr>
      <w:r w:rsidRPr="00E474A8">
        <w:rPr>
          <w:lang w:val="sq-AL"/>
        </w:rPr>
        <w:t>Në mbështetje të nenit 9 të ligjit nr. 9072, datë 22.5.2003 “Për sektorin e energjisë elektrike”, të ndryshuar, ligjit nr. 9902 “Për mbrojtjen e konsumatorit”, Kodit të Matjes, miratuar me vendimin nr. 101, datë 26.8.2008 të Bordit të Komisionerëve të ERE-s, Kodit të Shpërndarjes, miratuar me vendimin nr. 100, datë 26.8.2008 të Bordit të Komisionerëve të ERE-s, kushteve të përgjithshme të kontratës së furnizimit me energji elektrike të klientëve familjarë, miratuar me vendimin nr. 108, datë 21.10.2011 të Entit Rregullator të Energjisë, kushteve të përgjithshme të kontratës së furnizimit me energji elektrike të klientëve jofamiljarë, miratuar me vendimin nr. 109, datë 21.10.2011 të Entit Rregullator të Energjisë, rregullores “Për kushtet minimale të cilësisë së shërbimit të shpërndarjes dhe shitjes së energjisë elektrike”, miratuar me vendimin nr. 110, datë 21.10.2011 të Entit Rregullator të Energjisë, dhe nenit 25 të “Rregullave të praktikës dhe procedurave të ERE-s”, miratuar me vendimin nr. 21, datë 18.3.2009 të Bordit të Komisionerëve të ERE-s, të ndryshuara, Bordi i Komisionerëve të ERE-s në mbledhjen e tij të datës 6.6.2012, pasi shqyrtoi draftin e përgatitur nga Drejtoria Juridike dhe e Mbrojtjes së Konsumatorit, si dhe relacionin përkatës,</w:t>
      </w:r>
    </w:p>
    <w:p w:rsidR="00FA716D" w:rsidRPr="00E474A8" w:rsidRDefault="00FA716D" w:rsidP="00FA716D">
      <w:pPr>
        <w:pStyle w:val="Paragrafi"/>
        <w:rPr>
          <w:lang w:val="sq-AL"/>
        </w:rPr>
      </w:pPr>
    </w:p>
    <w:p w:rsidR="00FA716D" w:rsidRPr="00E474A8" w:rsidRDefault="00FA716D" w:rsidP="00FA716D">
      <w:pPr>
        <w:pStyle w:val="VENDOSI"/>
        <w:keepNext w:val="0"/>
        <w:rPr>
          <w:lang w:val="sq-AL"/>
        </w:rPr>
      </w:pPr>
      <w:r w:rsidRPr="00E474A8">
        <w:rPr>
          <w:lang w:val="sq-AL"/>
        </w:rPr>
        <w:t>Vendosi:</w:t>
      </w:r>
    </w:p>
    <w:p w:rsidR="00FA716D" w:rsidRPr="00E474A8" w:rsidRDefault="00FA716D" w:rsidP="00FA716D">
      <w:pPr>
        <w:pStyle w:val="Paragrafi"/>
        <w:rPr>
          <w:lang w:val="sq-AL"/>
        </w:rPr>
      </w:pPr>
    </w:p>
    <w:p w:rsidR="00FA716D" w:rsidRPr="00E474A8" w:rsidRDefault="00FA716D" w:rsidP="00FA716D">
      <w:pPr>
        <w:pStyle w:val="Paragrafi"/>
        <w:rPr>
          <w:lang w:val="sq-AL"/>
        </w:rPr>
      </w:pPr>
      <w:r w:rsidRPr="00E474A8">
        <w:rPr>
          <w:lang w:val="sq-AL"/>
        </w:rPr>
        <w:t>1. Të miratojë standardet e trajtimit të ankesave të klientëve të energjisë elektrike nga të licencuarit për aktivitetet e shpërndarjes dhe furnizimit me pakicë të energjisë elektrike. (Rregullorja, bashkëngjitur këtij vendimi.)</w:t>
      </w:r>
    </w:p>
    <w:p w:rsidR="00FA716D" w:rsidRPr="00E474A8" w:rsidRDefault="00FA716D" w:rsidP="00FA716D">
      <w:pPr>
        <w:pStyle w:val="Paragrafi"/>
        <w:rPr>
          <w:lang w:val="sq-AL"/>
        </w:rPr>
      </w:pPr>
      <w:r w:rsidRPr="00E474A8">
        <w:rPr>
          <w:lang w:val="sq-AL"/>
        </w:rPr>
        <w:t>2. Drejtoria Juridike dhe e Mbrojtjes së Konsumatorit të njoftojë “CEZ Shpërndarje” sh.a. për vendimin e Bordit të Komisionerëve.</w:t>
      </w:r>
    </w:p>
    <w:p w:rsidR="00FA716D" w:rsidRPr="00E474A8" w:rsidRDefault="00FA716D" w:rsidP="00FA716D">
      <w:pPr>
        <w:pStyle w:val="Paragrafi"/>
        <w:rPr>
          <w:lang w:val="sq-AL"/>
        </w:rPr>
      </w:pPr>
      <w:r w:rsidRPr="00E474A8">
        <w:rPr>
          <w:lang w:val="sq-AL"/>
        </w:rPr>
        <w:t>3. Kjo rregullore hyn në fuqi më 1 korrik 2012.</w:t>
      </w:r>
    </w:p>
    <w:p w:rsidR="00FA716D" w:rsidRPr="00E474A8" w:rsidRDefault="00FA716D" w:rsidP="00FA716D">
      <w:pPr>
        <w:pStyle w:val="Paragrafi"/>
        <w:rPr>
          <w:lang w:val="sq-AL"/>
        </w:rPr>
      </w:pPr>
      <w:r w:rsidRPr="00E474A8">
        <w:rPr>
          <w:lang w:val="sq-AL"/>
        </w:rPr>
        <w:t xml:space="preserve">Ky vendim hyn në fuqi menjëherë. </w:t>
      </w:r>
    </w:p>
    <w:p w:rsidR="00FA716D" w:rsidRPr="00E474A8" w:rsidRDefault="00FA716D" w:rsidP="00FA716D">
      <w:pPr>
        <w:pStyle w:val="Paragrafi"/>
        <w:rPr>
          <w:lang w:val="sq-AL"/>
        </w:rPr>
      </w:pPr>
      <w:r w:rsidRPr="00E474A8">
        <w:rPr>
          <w:lang w:val="sq-AL"/>
        </w:rPr>
        <w:t>Ky vendim botohet në Fletoren Zyrtare.</w:t>
      </w:r>
      <w:r w:rsidRPr="00E474A8">
        <w:rPr>
          <w:lang w:val="sq-AL"/>
        </w:rPr>
        <w:tab/>
      </w:r>
      <w:r w:rsidRPr="00E474A8">
        <w:rPr>
          <w:lang w:val="sq-AL"/>
        </w:rPr>
        <w:tab/>
      </w:r>
      <w:r w:rsidRPr="00E474A8">
        <w:rPr>
          <w:lang w:val="sq-AL"/>
        </w:rPr>
        <w:tab/>
      </w:r>
      <w:r w:rsidRPr="00E474A8">
        <w:rPr>
          <w:lang w:val="sq-AL"/>
        </w:rPr>
        <w:tab/>
      </w:r>
      <w:r w:rsidRPr="00E474A8">
        <w:rPr>
          <w:lang w:val="sq-AL"/>
        </w:rPr>
        <w:tab/>
      </w:r>
      <w:r w:rsidRPr="00E474A8">
        <w:rPr>
          <w:lang w:val="sq-AL"/>
        </w:rPr>
        <w:tab/>
      </w:r>
      <w:r w:rsidRPr="00E474A8">
        <w:rPr>
          <w:lang w:val="sq-AL"/>
        </w:rPr>
        <w:tab/>
      </w:r>
    </w:p>
    <w:p w:rsidR="00FA716D" w:rsidRPr="00E474A8" w:rsidRDefault="00FA716D" w:rsidP="00FA716D">
      <w:pPr>
        <w:pStyle w:val="Paragrafi"/>
        <w:rPr>
          <w:lang w:val="sq-AL"/>
        </w:rPr>
      </w:pPr>
      <w:r w:rsidRPr="00E474A8">
        <w:rPr>
          <w:lang w:val="sq-AL"/>
        </w:rPr>
        <w:t xml:space="preserve"> </w:t>
      </w:r>
    </w:p>
    <w:p w:rsidR="00FA716D" w:rsidRPr="00E474A8" w:rsidRDefault="00FA716D" w:rsidP="00FA716D">
      <w:pPr>
        <w:pStyle w:val="Autoriteti"/>
        <w:keepNext w:val="0"/>
        <w:rPr>
          <w:lang w:val="sq-AL"/>
        </w:rPr>
      </w:pPr>
      <w:r w:rsidRPr="00E474A8">
        <w:rPr>
          <w:lang w:val="sq-AL"/>
        </w:rPr>
        <w:t>KRYETARI</w:t>
      </w:r>
    </w:p>
    <w:p w:rsidR="00FA716D" w:rsidRPr="00E474A8" w:rsidRDefault="00FA716D" w:rsidP="00FA716D">
      <w:pPr>
        <w:pStyle w:val="AutoritetiEmer"/>
        <w:rPr>
          <w:lang w:val="sq-AL"/>
        </w:rPr>
      </w:pPr>
      <w:r w:rsidRPr="00E474A8">
        <w:rPr>
          <w:lang w:val="sq-AL"/>
        </w:rPr>
        <w:t>Sokol Ramadani</w:t>
      </w:r>
    </w:p>
    <w:sectPr w:rsidR="00FA716D" w:rsidRPr="00E474A8" w:rsidSect="00C21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A716D"/>
    <w:rsid w:val="00C21F6A"/>
    <w:rsid w:val="00C81B45"/>
    <w:rsid w:val="00FA7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9F2F0FD-AF6B-4B47-9CFC-1FCAF5EE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F6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A716D"/>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FA716D"/>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FA716D"/>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FA716D"/>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FA716D"/>
    <w:rPr>
      <w:rFonts w:ascii="CG Times" w:eastAsia="MS Mincho" w:hAnsi="CG Times" w:cs="CG Times"/>
      <w:b/>
      <w:bCs/>
      <w:sz w:val="22"/>
      <w:szCs w:val="22"/>
      <w:lang w:val="en-GB" w:eastAsia="en-US" w:bidi="ar-SA"/>
    </w:rPr>
  </w:style>
  <w:style w:type="paragraph" w:customStyle="1" w:styleId="Paragrafi">
    <w:name w:val="Paragrafi"/>
    <w:link w:val="ParagrafiChar"/>
    <w:rsid w:val="00FA716D"/>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FA716D"/>
    <w:rPr>
      <w:rFonts w:ascii="CG Times" w:eastAsia="MS Mincho" w:hAnsi="CG Times" w:cs="CG Times"/>
      <w:sz w:val="22"/>
      <w:szCs w:val="22"/>
      <w:lang w:val="en-US" w:eastAsia="en-US" w:bidi="ar-SA"/>
    </w:rPr>
  </w:style>
  <w:style w:type="paragraph" w:customStyle="1" w:styleId="Titulli">
    <w:name w:val="Titulli"/>
    <w:next w:val="Normal"/>
    <w:link w:val="TitulliChar"/>
    <w:rsid w:val="00FA716D"/>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FA716D"/>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FA716D"/>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FA716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A716D"/>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locked/>
    <w:rsid w:val="00FA716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2019-03-18T15:04:00Z</dcterms:created>
  <dcterms:modified xsi:type="dcterms:W3CDTF">2019-03-18T15:04:00Z</dcterms:modified>
</cp:coreProperties>
</file>