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512" w:rsidRPr="0080048A" w:rsidRDefault="000A4512" w:rsidP="000A4512">
      <w:pPr>
        <w:pStyle w:val="Akti"/>
        <w:keepNext w:val="0"/>
        <w:rPr>
          <w:lang w:val="sq-AL"/>
        </w:rPr>
      </w:pPr>
      <w:bookmarkStart w:id="0" w:name="_GoBack"/>
      <w:bookmarkEnd w:id="0"/>
      <w:r w:rsidRPr="0080048A">
        <w:rPr>
          <w:lang w:val="sq-AL"/>
        </w:rPr>
        <w:t>VENDIM</w:t>
      </w:r>
    </w:p>
    <w:p w:rsidR="000A4512" w:rsidRPr="0080048A" w:rsidRDefault="000A4512" w:rsidP="000A4512">
      <w:pPr>
        <w:pStyle w:val="NumriData"/>
        <w:keepNext w:val="0"/>
        <w:rPr>
          <w:lang w:val="sq-AL"/>
        </w:rPr>
      </w:pPr>
      <w:r w:rsidRPr="0080048A">
        <w:rPr>
          <w:lang w:val="sq-AL"/>
        </w:rPr>
        <w:t>Nr. 70, datë 6.6.2012</w:t>
      </w:r>
    </w:p>
    <w:p w:rsidR="000A4512" w:rsidRPr="0080048A" w:rsidRDefault="000A4512" w:rsidP="000A4512">
      <w:pPr>
        <w:pStyle w:val="Paragrafi"/>
        <w:rPr>
          <w:b/>
          <w:lang w:val="sq-AL"/>
        </w:rPr>
      </w:pPr>
    </w:p>
    <w:p w:rsidR="000A4512" w:rsidRPr="0080048A" w:rsidRDefault="000A4512" w:rsidP="000A4512">
      <w:pPr>
        <w:pStyle w:val="Titulli"/>
        <w:keepNext w:val="0"/>
        <w:rPr>
          <w:lang w:val="sq-AL"/>
        </w:rPr>
      </w:pPr>
      <w:r w:rsidRPr="0080048A">
        <w:rPr>
          <w:lang w:val="sq-AL"/>
        </w:rPr>
        <w:t>PËR FILLIMIN E PROCEDURAVE PËR LICENCIMIN E SHOQËRISË “E.T.H.H.” SHPK NË AKTIVITETIN E PRODHIMIT TË ENERGJISË ELEKTRIKE NGA HECET “KOZEL”, “HELMES 1” DHE “HELMES 2”</w:t>
      </w:r>
    </w:p>
    <w:p w:rsidR="000A4512" w:rsidRPr="0080048A" w:rsidRDefault="000A4512" w:rsidP="000A4512">
      <w:pPr>
        <w:pStyle w:val="Paragrafi"/>
        <w:rPr>
          <w:lang w:val="sq-AL"/>
        </w:rPr>
      </w:pPr>
    </w:p>
    <w:p w:rsidR="000A4512" w:rsidRPr="0080048A" w:rsidRDefault="000A4512" w:rsidP="000A4512">
      <w:pPr>
        <w:pStyle w:val="Paragrafi"/>
        <w:rPr>
          <w:lang w:val="sq-AL"/>
        </w:rPr>
      </w:pPr>
      <w:r w:rsidRPr="0080048A">
        <w:rPr>
          <w:lang w:val="sq-AL"/>
        </w:rPr>
        <w:t>Në mbështetje të nenit 8 pika 2 germa “a”, nenit 9 dhe nenit 13 pika 1 germa “a” të ligjit nr. 9072, datë 22.5.2003 “Për sektorin e energjisë elektrike”, të ndryshuar, nenit 4 pika 1 germa “a”, dhe nenit 10 pikat 3 dhe 4 të rregullores “</w:t>
      </w:r>
      <w:r>
        <w:rPr>
          <w:lang w:val="sq-AL"/>
        </w:rPr>
        <w:t>P</w:t>
      </w:r>
      <w:r w:rsidRPr="0080048A">
        <w:rPr>
          <w:lang w:val="sq-AL"/>
        </w:rPr>
        <w:t>ër procedurat e licencimit, modifikimit, transferimit të plotë/të pjesshëm dhe rinovimit të licencave”, të miratuar me vendimin e Bordit të Komisionerëve nr. 108, datë 9.9.2008, nenit 18, pika 1 germa “a” të Rregullave të Praktikës dhe Procedurave të ERE-s, miratuar me vendimin e Bordit të Komisionerëve nr. 21, datë 18.3.2009, të ndryshuar, Bordi i Komisionerëve të Entit Rregullator të Energjisë (ERE), në mbledhjen e tij të datës 6.6.2012, pasi shqyrtoi aplikimin e paraqitur nga shoqëria “E.T.H.H.” sh.p.k., si dhe relacionin e Drejtorisë së Licencimit dhe Monitorimit të Tregut dhe Drejtorisë Juridike dhe Mbrojtjes së Konsumatorit për licencimin në aktivitetin e prodhimit të energjisë elektrike të kësaj shoqërie,</w:t>
      </w:r>
    </w:p>
    <w:p w:rsidR="000A4512" w:rsidRPr="0080048A" w:rsidRDefault="000A4512" w:rsidP="000A4512">
      <w:pPr>
        <w:pStyle w:val="Paragrafi"/>
        <w:rPr>
          <w:lang w:val="sq-AL"/>
        </w:rPr>
      </w:pPr>
      <w:r w:rsidRPr="0080048A">
        <w:rPr>
          <w:lang w:val="sq-AL"/>
        </w:rPr>
        <w:t xml:space="preserve">Konstatoi se: </w:t>
      </w:r>
    </w:p>
    <w:p w:rsidR="000A4512" w:rsidRPr="0080048A" w:rsidRDefault="000A4512" w:rsidP="000A4512">
      <w:pPr>
        <w:pStyle w:val="Paragrafi"/>
        <w:rPr>
          <w:lang w:val="sq-AL"/>
        </w:rPr>
      </w:pPr>
      <w:r w:rsidRPr="0080048A">
        <w:rPr>
          <w:lang w:val="sq-AL"/>
        </w:rPr>
        <w:t>Aplikimi i shoqërisë “E.T.H.H.” sh.p.k., plotëson pjesërisht kërkesat e parashikuara nga ERE në rregulloren “Për procedurat e licencimit, modifikimit, transferimit të plotë/të pjesshëm dhe rinovimit të licencave</w:t>
      </w:r>
      <w:r>
        <w:rPr>
          <w:lang w:val="sq-AL"/>
        </w:rPr>
        <w:t>”</w:t>
      </w:r>
      <w:r w:rsidRPr="0080048A">
        <w:rPr>
          <w:lang w:val="sq-AL"/>
        </w:rPr>
        <w:t xml:space="preserve">, si më poshtë: </w:t>
      </w:r>
    </w:p>
    <w:p w:rsidR="000A4512" w:rsidRPr="0080048A" w:rsidRDefault="000A4512" w:rsidP="000A4512">
      <w:pPr>
        <w:pStyle w:val="Paragrafi"/>
        <w:rPr>
          <w:lang w:val="sq-AL"/>
        </w:rPr>
      </w:pPr>
      <w:r w:rsidRPr="0080048A">
        <w:rPr>
          <w:lang w:val="sq-AL"/>
        </w:rPr>
        <w:t xml:space="preserve">- Formati i aplikimit (neni 9, pika 1) është paraqitur dhe plotësuar në mënyrë korrekte; </w:t>
      </w:r>
    </w:p>
    <w:p w:rsidR="000A4512" w:rsidRPr="0080048A" w:rsidRDefault="000A4512" w:rsidP="000A4512">
      <w:pPr>
        <w:pStyle w:val="Paragrafi"/>
        <w:rPr>
          <w:lang w:val="sq-AL"/>
        </w:rPr>
      </w:pPr>
      <w:r w:rsidRPr="0080048A">
        <w:rPr>
          <w:lang w:val="sq-AL"/>
        </w:rPr>
        <w:t xml:space="preserve">- Dokumentacioni juridik, administrativ dhe pronësor (neni 9, pika 2) është paraqitur dhe plotësuar në mënyrë korrekte; </w:t>
      </w:r>
    </w:p>
    <w:p w:rsidR="000A4512" w:rsidRPr="0080048A" w:rsidRDefault="000A4512" w:rsidP="000A4512">
      <w:pPr>
        <w:pStyle w:val="Paragrafi"/>
        <w:rPr>
          <w:lang w:val="sq-AL"/>
        </w:rPr>
      </w:pPr>
      <w:r w:rsidRPr="0080048A">
        <w:rPr>
          <w:lang w:val="sq-AL"/>
        </w:rPr>
        <w:t xml:space="preserve">- Dokumentacioni financiar dhe fiskal (neni 9, pika 3) </w:t>
      </w:r>
      <w:r w:rsidRPr="0080048A">
        <w:rPr>
          <w:color w:val="000000"/>
          <w:lang w:val="sq-AL"/>
        </w:rPr>
        <w:t>është</w:t>
      </w:r>
      <w:r w:rsidRPr="0080048A">
        <w:rPr>
          <w:lang w:val="sq-AL"/>
        </w:rPr>
        <w:t xml:space="preserve"> paraqitur dhe plotësuar në mënyrë korrekte; </w:t>
      </w:r>
    </w:p>
    <w:p w:rsidR="000A4512" w:rsidRPr="0080048A" w:rsidRDefault="000A4512" w:rsidP="000A4512">
      <w:pPr>
        <w:pStyle w:val="Paragrafi"/>
        <w:rPr>
          <w:lang w:val="sq-AL"/>
        </w:rPr>
      </w:pPr>
      <w:r w:rsidRPr="0080048A">
        <w:rPr>
          <w:lang w:val="sq-AL"/>
        </w:rPr>
        <w:t>- Dokumentacioni teknik (neni 9, pikat 4.1.1, 4.1.2, 4.1.3, 4.1.4, 4.1.5) është plotësuar pjesërisht.</w:t>
      </w:r>
    </w:p>
    <w:p w:rsidR="000A4512" w:rsidRPr="0080048A" w:rsidRDefault="000A4512" w:rsidP="000A4512">
      <w:pPr>
        <w:pStyle w:val="Paragrafi"/>
        <w:rPr>
          <w:lang w:val="sq-AL"/>
        </w:rPr>
      </w:pPr>
      <w:r w:rsidRPr="0080048A">
        <w:rPr>
          <w:lang w:val="sq-AL"/>
        </w:rPr>
        <w:t>Mungesa e dokumentacionit që ka të bëjë me miratimin e pikës së lidhjes, nga shoqëria “CEZ Shpërndarje” sh.a. (pika 4.1.5 e nenit 9), është në proces miratimi.</w:t>
      </w:r>
    </w:p>
    <w:p w:rsidR="000A4512" w:rsidRPr="0080048A" w:rsidRDefault="000A4512" w:rsidP="000A4512">
      <w:pPr>
        <w:pStyle w:val="Paragrafi"/>
        <w:rPr>
          <w:lang w:val="sq-AL"/>
        </w:rPr>
      </w:pPr>
      <w:r w:rsidRPr="0080048A">
        <w:rPr>
          <w:lang w:val="sq-AL"/>
        </w:rPr>
        <w:t xml:space="preserve">Për gjithë sa më sipër, Bordi i Komisionerëve të ERE-s </w:t>
      </w:r>
    </w:p>
    <w:p w:rsidR="000A4512" w:rsidRPr="0080048A" w:rsidRDefault="000A4512" w:rsidP="000A4512">
      <w:pPr>
        <w:pStyle w:val="Paragrafi"/>
        <w:rPr>
          <w:lang w:val="sq-AL"/>
        </w:rPr>
      </w:pPr>
    </w:p>
    <w:p w:rsidR="000A4512" w:rsidRPr="0080048A" w:rsidRDefault="000A4512" w:rsidP="000A4512">
      <w:pPr>
        <w:pStyle w:val="VENDOSI"/>
        <w:keepNext w:val="0"/>
        <w:rPr>
          <w:lang w:val="sq-AL"/>
        </w:rPr>
      </w:pPr>
      <w:r w:rsidRPr="0080048A">
        <w:rPr>
          <w:lang w:val="sq-AL"/>
        </w:rPr>
        <w:t>VENDOSI:</w:t>
      </w:r>
    </w:p>
    <w:p w:rsidR="000A4512" w:rsidRPr="0080048A" w:rsidRDefault="000A4512" w:rsidP="000A4512">
      <w:pPr>
        <w:pStyle w:val="Paragrafi"/>
        <w:rPr>
          <w:lang w:val="sq-AL"/>
        </w:rPr>
      </w:pPr>
    </w:p>
    <w:p w:rsidR="000A4512" w:rsidRPr="0080048A" w:rsidRDefault="000A4512" w:rsidP="000A4512">
      <w:pPr>
        <w:pStyle w:val="Paragrafi"/>
        <w:rPr>
          <w:lang w:val="sq-AL"/>
        </w:rPr>
      </w:pPr>
      <w:r w:rsidRPr="0080048A">
        <w:rPr>
          <w:lang w:val="sq-AL"/>
        </w:rPr>
        <w:t>1. Të fillojë procedurat për shqyrtimin e aplikimit të shoqërisë “E.T.H.H.” sh.p.k., në aktivitetin e prodhimit të energjisë elektrike nga hecet “Kozel”, “Helmes 1” dhe “Helmes 2”.</w:t>
      </w:r>
    </w:p>
    <w:p w:rsidR="000A4512" w:rsidRPr="0080048A" w:rsidRDefault="000A4512" w:rsidP="000A4512">
      <w:pPr>
        <w:pStyle w:val="Paragrafi"/>
        <w:rPr>
          <w:lang w:val="sq-AL"/>
        </w:rPr>
      </w:pPr>
      <w:r w:rsidRPr="0080048A">
        <w:rPr>
          <w:lang w:val="sq-AL"/>
        </w:rPr>
        <w:t>2. Ngarkohet Drejtoria e Licencimit dhe Monitorimit të Tregut të njoftojë aplikuesin për vendimin e Bordit të Komisionerëve të ERE-s.</w:t>
      </w:r>
    </w:p>
    <w:p w:rsidR="000A4512" w:rsidRPr="0080048A" w:rsidRDefault="000A4512" w:rsidP="000A4512">
      <w:pPr>
        <w:pStyle w:val="Paragrafi"/>
        <w:rPr>
          <w:lang w:val="sq-AL"/>
        </w:rPr>
      </w:pPr>
      <w:r w:rsidRPr="0080048A">
        <w:rPr>
          <w:lang w:val="sq-AL"/>
        </w:rPr>
        <w:t>Ky vendim hyn në fuqi menjëherë.</w:t>
      </w:r>
    </w:p>
    <w:p w:rsidR="000A4512" w:rsidRPr="0080048A" w:rsidRDefault="000A4512" w:rsidP="000A4512">
      <w:pPr>
        <w:pStyle w:val="Paragrafi"/>
        <w:rPr>
          <w:lang w:val="sq-AL"/>
        </w:rPr>
      </w:pPr>
      <w:r w:rsidRPr="0080048A">
        <w:rPr>
          <w:lang w:val="sq-AL"/>
        </w:rPr>
        <w:t>Ky vendim botohet në Fletoren Zyrtare.</w:t>
      </w:r>
    </w:p>
    <w:p w:rsidR="000A4512" w:rsidRPr="0080048A" w:rsidRDefault="000A4512" w:rsidP="000A4512">
      <w:pPr>
        <w:pStyle w:val="Autoriteti"/>
        <w:keepNext w:val="0"/>
        <w:rPr>
          <w:lang w:val="sq-AL"/>
        </w:rPr>
      </w:pPr>
      <w:r w:rsidRPr="0080048A">
        <w:rPr>
          <w:lang w:val="sq-AL"/>
        </w:rPr>
        <w:t>KRYETARI</w:t>
      </w:r>
    </w:p>
    <w:p w:rsidR="000A4512" w:rsidRPr="0080048A" w:rsidRDefault="000A4512" w:rsidP="000A4512">
      <w:pPr>
        <w:pStyle w:val="AutoritetiEmer"/>
        <w:rPr>
          <w:lang w:val="sq-AL"/>
        </w:rPr>
      </w:pPr>
      <w:r w:rsidRPr="0080048A">
        <w:rPr>
          <w:lang w:val="sq-AL"/>
        </w:rPr>
        <w:t>Sokol Ramadani</w:t>
      </w:r>
    </w:p>
    <w:sectPr w:rsidR="000A4512" w:rsidRPr="0080048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A4512"/>
    <w:rsid w:val="0000709E"/>
    <w:rsid w:val="00011621"/>
    <w:rsid w:val="000168D2"/>
    <w:rsid w:val="00034533"/>
    <w:rsid w:val="00074ECB"/>
    <w:rsid w:val="00086B00"/>
    <w:rsid w:val="00094C8D"/>
    <w:rsid w:val="000A4512"/>
    <w:rsid w:val="000E26BA"/>
    <w:rsid w:val="000E4149"/>
    <w:rsid w:val="000E6E9E"/>
    <w:rsid w:val="00116112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76849B-FC90-41E4-AB96-D180D2184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  <w:lang w:val="en-US" w:eastAsia="en-US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  <w:lang w:val="en-US" w:eastAsia="en-US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eastAsia="en-US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  <w:lang w:val="en-US" w:eastAsia="en-US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eastAsia="en-US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 w:eastAsia="en-US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  <w:lang w:val="en-US" w:eastAsia="en-US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0A451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0A4512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0A451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A451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2019-03-18T15:02:00Z</dcterms:created>
  <dcterms:modified xsi:type="dcterms:W3CDTF">2019-03-18T15:02:00Z</dcterms:modified>
</cp:coreProperties>
</file>