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A1B" w:rsidRPr="003943C4" w:rsidRDefault="00AE1A1B" w:rsidP="00AE1A1B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 xml:space="preserve">VENDIM </w:t>
      </w:r>
    </w:p>
    <w:p w:rsidR="00AE1A1B" w:rsidRPr="003943C4" w:rsidRDefault="00AE1A1B" w:rsidP="00AE1A1B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Nr. 75, datë 15.6.2012</w:t>
      </w:r>
    </w:p>
    <w:p w:rsidR="00AE1A1B" w:rsidRPr="00B66D4B" w:rsidRDefault="00AE1A1B" w:rsidP="00AE1A1B">
      <w:pPr>
        <w:pStyle w:val="Paragrafi"/>
        <w:rPr>
          <w:sz w:val="13"/>
          <w:szCs w:val="21"/>
          <w:lang w:val="sq-AL"/>
        </w:rPr>
      </w:pPr>
    </w:p>
    <w:p w:rsidR="00AE1A1B" w:rsidRPr="003943C4" w:rsidRDefault="00AE1A1B" w:rsidP="00AE1A1B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PËR LICENCIMIN E SHOQËRISË “ALBPETROL” SHA NË AKTIVITETIN E FURNIZUESIT TË KUALIFIKUAR TË ENERGJISË ELEKTRIKE</w:t>
      </w:r>
    </w:p>
    <w:p w:rsidR="00AE1A1B" w:rsidRPr="00B66D4B" w:rsidRDefault="00AE1A1B" w:rsidP="00AE1A1B">
      <w:pPr>
        <w:pStyle w:val="Paragrafi"/>
        <w:rPr>
          <w:sz w:val="13"/>
          <w:szCs w:val="21"/>
          <w:lang w:val="sq-AL"/>
        </w:rPr>
      </w:pP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Në mbështetje të neneve: 3 pika 31, 8 pika 2 germa “a”, 9 dhe nenit 45 pika 4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15.6.2012, pasi shqyrtoi aplikimin e paraqitur nga shoqëria “Albpetrol” sh.a., si dhe relacionin e Drejtorisë së Licencimit dhe Monitorimit të Tregut dhe Drejtorisë Juridike dhe Mbrojtjes së Konsumatorit mbi licencimin në aktivitetin e furnizuesit të kualifikuar të energjisë elektrike,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konstatoi se: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Aplikimi i shoqërisë “Albpetrol” sh.a. plotëson kërkesat e parashikuara nga ERE në rregulloren “Për procedurat e licencimit, modifikimit, transferimit të plotë/të pjesshëm dhe rinovimit të licencave”, si më poshtë: 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Formati i aplikimit (neni 9, pika 1) është plotësuar tërësisht. 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Dokumentacioni juridik, administrativ dhe pronësor (neni 9, pika 2) është plotësuar tërësisht.</w:t>
      </w:r>
      <w:r w:rsidRPr="003943C4">
        <w:rPr>
          <w:sz w:val="21"/>
          <w:szCs w:val="21"/>
          <w:lang w:val="sq-AL"/>
        </w:rPr>
        <w:tab/>
        <w:t>- Dokumentacioni financiar dhe fiskal (neni 9, pika 3) është plotësuar tërësisht.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Dokumentacioni teknik (neni 9, pika 4.9 germat “a”, “b”, “c”) është paraqitur dhe plotesuar në mënyrë korrekte. 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AE1A1B" w:rsidRPr="00B66D4B" w:rsidRDefault="00AE1A1B" w:rsidP="00AE1A1B">
      <w:pPr>
        <w:pStyle w:val="Paragrafi"/>
        <w:rPr>
          <w:sz w:val="15"/>
          <w:szCs w:val="21"/>
          <w:lang w:val="sq-AL"/>
        </w:rPr>
      </w:pPr>
    </w:p>
    <w:p w:rsidR="00AE1A1B" w:rsidRPr="003943C4" w:rsidRDefault="00AE1A1B" w:rsidP="00AE1A1B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Vendosi:</w:t>
      </w:r>
    </w:p>
    <w:p w:rsidR="00AE1A1B" w:rsidRPr="00B66D4B" w:rsidRDefault="00AE1A1B" w:rsidP="00AE1A1B">
      <w:pPr>
        <w:pStyle w:val="Paragrafi"/>
        <w:rPr>
          <w:sz w:val="11"/>
          <w:szCs w:val="21"/>
          <w:lang w:val="sq-AL"/>
        </w:rPr>
      </w:pP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1. Të licencojë shoqërinë “Albpetrol” sh.a. në aktivitetin e furnizuesit të kualifikuar të energjisë elektrike për një afat 5-vjeçar.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Komsionerëve të ERE-s. 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hyn në fuqi menjëherë.</w:t>
      </w:r>
    </w:p>
    <w:p w:rsidR="00AE1A1B" w:rsidRPr="003943C4" w:rsidRDefault="00AE1A1B" w:rsidP="00AE1A1B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botohet në Fletoren Zyrtare.</w:t>
      </w:r>
    </w:p>
    <w:p w:rsidR="00AE1A1B" w:rsidRPr="003943C4" w:rsidRDefault="00AE1A1B" w:rsidP="00AE1A1B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 KRYETARI</w:t>
      </w:r>
    </w:p>
    <w:p w:rsidR="00AE1A1B" w:rsidRPr="003943C4" w:rsidRDefault="00AE1A1B" w:rsidP="00AE1A1B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Sokol Ramadani</w:t>
      </w:r>
    </w:p>
    <w:sectPr w:rsidR="00AE1A1B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1A1B"/>
    <w:rsid w:val="001F3037"/>
    <w:rsid w:val="00AE1A1B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599E67-3A42-4378-9324-EC462BA1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1A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E1A1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E1A1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AE1A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E1A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E1A1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E1A1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E1A1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E1A1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E1A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E1A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1A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AE1A1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2019-03-18T15:06:00Z</dcterms:created>
  <dcterms:modified xsi:type="dcterms:W3CDTF">2019-03-18T15:06:00Z</dcterms:modified>
</cp:coreProperties>
</file>