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C4D" w:rsidRPr="00CD5816" w:rsidRDefault="00BE0C4D" w:rsidP="00BE0C4D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Vendim </w:t>
      </w:r>
    </w:p>
    <w:p w:rsidR="00BE0C4D" w:rsidRPr="00CD5816" w:rsidRDefault="00BE0C4D" w:rsidP="00BE0C4D">
      <w:pPr>
        <w:pStyle w:val="NumriData"/>
        <w:rPr>
          <w:lang w:val="sq-AL"/>
        </w:rPr>
      </w:pPr>
      <w:r w:rsidRPr="00CD5816">
        <w:rPr>
          <w:lang w:val="sq-AL"/>
        </w:rPr>
        <w:t>Nr. 84, datë 29.6.2012</w:t>
      </w:r>
    </w:p>
    <w:p w:rsidR="00BE0C4D" w:rsidRPr="00CD5816" w:rsidRDefault="00BE0C4D" w:rsidP="00BE0C4D">
      <w:pPr>
        <w:pStyle w:val="Paragrafi"/>
        <w:rPr>
          <w:lang w:val="sq-AL"/>
        </w:rPr>
      </w:pPr>
    </w:p>
    <w:p w:rsidR="00BE0C4D" w:rsidRPr="00CD5816" w:rsidRDefault="00BE0C4D" w:rsidP="00BE0C4D">
      <w:pPr>
        <w:pStyle w:val="Titulli"/>
        <w:rPr>
          <w:lang w:val="sq-AL"/>
        </w:rPr>
      </w:pPr>
      <w:r w:rsidRPr="00CD5816">
        <w:rPr>
          <w:lang w:val="sq-AL"/>
        </w:rPr>
        <w:t xml:space="preserve">Për fillimin e procedurave të licencimit të shoqërisë “rej energy” shpk në aktivitetin e tregtimit të energjisë elektrike </w:t>
      </w:r>
    </w:p>
    <w:p w:rsidR="00BE0C4D" w:rsidRPr="00CD5816" w:rsidRDefault="00BE0C4D" w:rsidP="00BE0C4D">
      <w:pPr>
        <w:pStyle w:val="Paragrafi"/>
        <w:rPr>
          <w:lang w:val="sq-AL"/>
        </w:rPr>
      </w:pPr>
    </w:p>
    <w:p w:rsidR="00BE0C4D" w:rsidRPr="00CD5816" w:rsidRDefault="00BE0C4D" w:rsidP="00BE0C4D">
      <w:pPr>
        <w:pStyle w:val="Paragrafi"/>
        <w:tabs>
          <w:tab w:val="left" w:pos="1710"/>
        </w:tabs>
        <w:rPr>
          <w:lang w:val="sq-AL"/>
        </w:rPr>
      </w:pPr>
      <w:r w:rsidRPr="00CD5816">
        <w:rPr>
          <w:lang w:val="sq-AL"/>
        </w:rPr>
        <w:t>Në mbështetje të nenit 8 pika 2 germa “a”, neneve 9 dhe nenit 13 pika 1 germa “d” të ligjit nr. 9072, datë 22.5.2003 “Për sektorin e energjisë elektrike”, të ndryshuar, nenit 4 pika 1 germa “g”, neneve 8</w:t>
      </w:r>
      <w:r>
        <w:rPr>
          <w:lang w:val="sq-AL"/>
        </w:rPr>
        <w:t>,</w:t>
      </w:r>
      <w:r w:rsidRPr="00CD5816">
        <w:rPr>
          <w:lang w:val="sq-AL"/>
        </w:rPr>
        <w:t xml:space="preserve"> 10 pikat 1 dhe 3 të rregullores “Për procedurat e licencimit, modifikimit, transferimit të plotë/të pjesshëm dhe rinovimit të licencave”, të miratuar me vendimin e Bordit të Komisionerëve nr. 108, datë 9.9.2008, dhe nenit 18 pika 1 germa “a” të “Rregullave të praktikës dhe procedurave të ERE-s”, miratuar me vendimin e Bordit të Komisionerëve nr. 21, datë 18.3.2009, të ndryshuar, Bordi i Komisionit të Entit Rregullator të Energjisë (ERE), në mbledhjen e tij të datës 29.6.2012, pasi shqyrtoi kërkesën e shoqërisë “Rej Energy” sh.p.k., si dhe relacionin e Drejtorisë së Licencimit dhe Monitorimit të Tregut dhe Drejtorisë Juridike dhe Mbrojtjes së Konsumatorit mbi licencimin në aktivitetin e tregtimit të energjisë elektrike,</w:t>
      </w: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konstatoi se:</w:t>
      </w: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Aplikimi i shoqërisë “Rej Energy” sh.p.k., plotëson kërkesat e parashikuara nga ERE në rregulloren “Për procedurat e licencimit, modifikimit, transferimit të plotë/të pjesshëm dhe rinovimit të licencave”, si më poshtë:</w:t>
      </w: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- Formati i aplikimit (neni 9, pika 1) është paraqitur dhe plotësuar në mënyrë korrekte.</w:t>
      </w: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- Dokumentacioni juridik, administrativ dhe pronësor (neni 9, pika 2) është paraqitur dhe plotësuar në mënyrë korrekte.</w:t>
      </w: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- Dokumentacioni financiar dhe fiskal (neni 9, pika 3) është paraqitur dhe plotësuar në mënyrë korrekte.</w:t>
      </w: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- Dokumentacioni teknik (neni 9, pika 4.10, pikat “a”, “b” dhe “c”) është paraqitur dhe plotësuar në mënyrë korrekte.</w:t>
      </w: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Për gjithë sa më sipër cituar, Bordi i Komisionerëve të ERE-s</w:t>
      </w:r>
    </w:p>
    <w:p w:rsidR="00BE0C4D" w:rsidRPr="00CD5816" w:rsidRDefault="00BE0C4D" w:rsidP="00BE0C4D">
      <w:pPr>
        <w:pStyle w:val="Paragrafi"/>
        <w:rPr>
          <w:lang w:val="sq-AL"/>
        </w:rPr>
      </w:pPr>
    </w:p>
    <w:p w:rsidR="00BE0C4D" w:rsidRPr="00CD5816" w:rsidRDefault="00BE0C4D" w:rsidP="00BE0C4D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BE0C4D" w:rsidRPr="00CD5816" w:rsidRDefault="00BE0C4D" w:rsidP="00BE0C4D">
      <w:pPr>
        <w:pStyle w:val="Paragrafi"/>
        <w:rPr>
          <w:lang w:val="sq-AL"/>
        </w:rPr>
      </w:pP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1. Të fillojë procedurat për shqyrtimin e aplikimit për licencë të shoqërisë “Rej Energy” sh.p.k., në aktivitetin e tregtimit të energjisë.</w:t>
      </w: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2. Drejtoria e Licencimit dhe Monitorimit të Tregut të njoftojë aplikuesin për vendimin e Bordit të Komisionit të ERE-s.</w:t>
      </w: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Ky vendim hyn në fuqi menjëherë.</w:t>
      </w:r>
    </w:p>
    <w:p w:rsidR="00BE0C4D" w:rsidRPr="00CD5816" w:rsidRDefault="00BE0C4D" w:rsidP="00BE0C4D">
      <w:pPr>
        <w:pStyle w:val="Paragrafi"/>
        <w:rPr>
          <w:lang w:val="sq-AL"/>
        </w:rPr>
      </w:pPr>
      <w:r w:rsidRPr="00CD5816">
        <w:rPr>
          <w:lang w:val="sq-AL"/>
        </w:rPr>
        <w:t>Ky vendim botohet në Fletoren Zyrtare.</w:t>
      </w:r>
    </w:p>
    <w:p w:rsidR="00BE0C4D" w:rsidRPr="00022D31" w:rsidRDefault="00BE0C4D" w:rsidP="00BE0C4D">
      <w:pPr>
        <w:pStyle w:val="Paragrafi"/>
        <w:rPr>
          <w:sz w:val="14"/>
          <w:lang w:val="sq-AL"/>
        </w:rPr>
      </w:pPr>
    </w:p>
    <w:p w:rsidR="00BE0C4D" w:rsidRPr="00CD5816" w:rsidRDefault="00BE0C4D" w:rsidP="00BE0C4D">
      <w:pPr>
        <w:pStyle w:val="Autoriteti"/>
        <w:rPr>
          <w:lang w:val="sq-AL"/>
        </w:rPr>
      </w:pPr>
      <w:r w:rsidRPr="00CD5816">
        <w:rPr>
          <w:lang w:val="sq-AL"/>
        </w:rPr>
        <w:t xml:space="preserve">Kryetari </w:t>
      </w:r>
    </w:p>
    <w:p w:rsidR="00BE0C4D" w:rsidRDefault="00BE0C4D" w:rsidP="00BE0C4D">
      <w:pPr>
        <w:pStyle w:val="AutoritetiEmer"/>
        <w:rPr>
          <w:lang w:val="sq-AL"/>
        </w:rPr>
      </w:pPr>
      <w:r w:rsidRPr="00CD5816">
        <w:rPr>
          <w:lang w:val="sq-AL"/>
        </w:rPr>
        <w:t>Sokol Ramadani</w:t>
      </w:r>
    </w:p>
    <w:sectPr w:rsidR="00BE0C4D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0C4D"/>
    <w:rsid w:val="007013BD"/>
    <w:rsid w:val="00BE0C4D"/>
    <w:rsid w:val="00CA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F11AD9-CF1B-4BB3-8B72-871B7E59E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E0C4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BE0C4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BE0C4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E0C4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BE0C4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BE0C4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BE0C4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BE0C4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E0C4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BE0C4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BE0C4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BE0C4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BE0C4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2019-03-18T15:12:00Z</dcterms:created>
  <dcterms:modified xsi:type="dcterms:W3CDTF">2019-03-18T15:12:00Z</dcterms:modified>
</cp:coreProperties>
</file>