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D41" w:rsidRPr="00680521" w:rsidRDefault="00097D41" w:rsidP="00097D41">
      <w:pPr>
        <w:pStyle w:val="Akti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680521">
        <w:rPr>
          <w:color w:val="auto"/>
          <w:sz w:val="21"/>
          <w:szCs w:val="21"/>
          <w:lang w:val="sq-AL"/>
        </w:rPr>
        <w:t xml:space="preserve">VENDIM </w:t>
      </w:r>
    </w:p>
    <w:p w:rsidR="00097D41" w:rsidRPr="00680521" w:rsidRDefault="00097D41" w:rsidP="00097D41">
      <w:pPr>
        <w:pStyle w:val="NumriData"/>
        <w:rPr>
          <w:sz w:val="21"/>
          <w:szCs w:val="21"/>
          <w:lang w:val="sq-AL"/>
        </w:rPr>
      </w:pPr>
      <w:r w:rsidRPr="00680521">
        <w:rPr>
          <w:sz w:val="21"/>
          <w:szCs w:val="21"/>
          <w:lang w:val="sq-AL"/>
        </w:rPr>
        <w:t>Nr. 93, datë 16.7.2012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</w:p>
    <w:p w:rsidR="00097D41" w:rsidRPr="00680521" w:rsidRDefault="00097D41" w:rsidP="00097D41">
      <w:pPr>
        <w:pStyle w:val="Titulli"/>
        <w:rPr>
          <w:sz w:val="21"/>
          <w:szCs w:val="21"/>
          <w:lang w:val="sq-AL"/>
        </w:rPr>
      </w:pPr>
      <w:r w:rsidRPr="00680521">
        <w:rPr>
          <w:sz w:val="21"/>
          <w:szCs w:val="21"/>
          <w:lang w:val="sq-AL"/>
        </w:rPr>
        <w:t>PËR MIRATIMIN E DISA NDRYSHIMEVE NË RREGULLAT E TREGUT TË ENERGJISË ELEKTRIKE</w:t>
      </w:r>
    </w:p>
    <w:p w:rsidR="00097D41" w:rsidRPr="00680521" w:rsidRDefault="00D45DEC" w:rsidP="00D45DEC">
      <w:pPr>
        <w:pStyle w:val="Paragrafi"/>
        <w:jc w:val="center"/>
        <w:rPr>
          <w:i/>
          <w:noProof w:val="0"/>
          <w:sz w:val="21"/>
          <w:szCs w:val="21"/>
        </w:rPr>
      </w:pPr>
      <w:r w:rsidRPr="00680521">
        <w:rPr>
          <w:i/>
          <w:noProof w:val="0"/>
          <w:sz w:val="21"/>
          <w:szCs w:val="21"/>
        </w:rPr>
        <w:t>(ndryshuar me vendimin nr. 179, datë 28.12.2012)</w:t>
      </w:r>
    </w:p>
    <w:p w:rsidR="00D45DEC" w:rsidRPr="00680521" w:rsidRDefault="00D45DEC" w:rsidP="00D45DEC">
      <w:pPr>
        <w:pStyle w:val="Paragrafi"/>
        <w:jc w:val="right"/>
        <w:rPr>
          <w:i/>
          <w:noProof w:val="0"/>
          <w:sz w:val="21"/>
          <w:szCs w:val="21"/>
        </w:rPr>
      </w:pPr>
      <w:r w:rsidRPr="00680521">
        <w:rPr>
          <w:i/>
          <w:noProof w:val="0"/>
          <w:sz w:val="21"/>
          <w:szCs w:val="21"/>
        </w:rPr>
        <w:t>(i përditësuar)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Në mbështetje të neneve 9 dhe 54 të ligjit nr. 9072, datë 22.5.2003 “Për sektorin e energjisë elektrike”, të ndryshuar, nenit 26 të “Rregullave të Praktikës dhe Procedurave të ERE-s”, miratuar me vendim të Bordit të Komisionerëve të ERE-s nr. 21, datë 18.3.2009, të ndryshuar, Bordi i Komisionerëve të Entit Rregullator të Energjisë (ERE), në mbledhjen e tij të datës 16.7.2012, pasi shqyrtoi propozimin e drejtorive teknike për disa ndryshime në Rregullat e Tregut të Energjisë Elektrike, </w:t>
      </w:r>
    </w:p>
    <w:p w:rsidR="00097D41" w:rsidRPr="00680521" w:rsidRDefault="00097D41" w:rsidP="00097D41">
      <w:pPr>
        <w:pStyle w:val="Paragrafi"/>
        <w:rPr>
          <w:noProof w:val="0"/>
          <w:sz w:val="18"/>
          <w:szCs w:val="21"/>
        </w:rPr>
      </w:pPr>
    </w:p>
    <w:p w:rsidR="00097D41" w:rsidRPr="00680521" w:rsidRDefault="00097D41" w:rsidP="00097D41">
      <w:pPr>
        <w:pStyle w:val="VENDOSI"/>
        <w:rPr>
          <w:sz w:val="21"/>
          <w:szCs w:val="21"/>
          <w:lang w:val="sq-AL"/>
        </w:rPr>
      </w:pPr>
      <w:r w:rsidRPr="00680521">
        <w:rPr>
          <w:sz w:val="21"/>
          <w:szCs w:val="21"/>
          <w:lang w:val="sq-AL"/>
        </w:rPr>
        <w:t>Vendosi:</w:t>
      </w:r>
    </w:p>
    <w:p w:rsidR="00097D41" w:rsidRPr="00680521" w:rsidRDefault="00097D41" w:rsidP="00097D41">
      <w:pPr>
        <w:pStyle w:val="Paragrafi"/>
        <w:rPr>
          <w:noProof w:val="0"/>
          <w:sz w:val="12"/>
          <w:szCs w:val="21"/>
        </w:rPr>
      </w:pP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1. Të miratojë ndryshimet në Rregullat e Tregut të Energjisë Elektrike (ndryshimet sipas tekstit bashkëlidhur).</w:t>
      </w:r>
    </w:p>
    <w:p w:rsidR="00A639C7" w:rsidRPr="00680521" w:rsidRDefault="00097D41" w:rsidP="00097D41">
      <w:pPr>
        <w:pStyle w:val="Paragrafi"/>
      </w:pPr>
      <w:r w:rsidRPr="00680521">
        <w:rPr>
          <w:noProof w:val="0"/>
          <w:sz w:val="21"/>
          <w:szCs w:val="21"/>
        </w:rPr>
        <w:t xml:space="preserve">2. </w:t>
      </w:r>
      <w:r w:rsidR="00A639C7" w:rsidRPr="00680521">
        <w:rPr>
          <w:i/>
        </w:rPr>
        <w:t>Ky vendim do t’i shtrijë efektet deri në 31 janar 2013.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 Ky vendim botohet në Fletoren Zyrtare.</w:t>
      </w:r>
    </w:p>
    <w:p w:rsidR="00097D41" w:rsidRPr="00680521" w:rsidRDefault="00097D41" w:rsidP="00097D41">
      <w:pPr>
        <w:pStyle w:val="Paragrafi"/>
        <w:rPr>
          <w:noProof w:val="0"/>
          <w:sz w:val="16"/>
          <w:szCs w:val="21"/>
        </w:rPr>
      </w:pPr>
    </w:p>
    <w:p w:rsidR="00097D41" w:rsidRPr="00680521" w:rsidRDefault="00097D41" w:rsidP="00097D41">
      <w:pPr>
        <w:pStyle w:val="Autoriteti"/>
        <w:rPr>
          <w:sz w:val="21"/>
          <w:szCs w:val="21"/>
          <w:lang w:val="sq-AL"/>
        </w:rPr>
      </w:pPr>
      <w:r w:rsidRPr="00680521">
        <w:rPr>
          <w:sz w:val="21"/>
          <w:szCs w:val="21"/>
          <w:lang w:val="sq-AL"/>
        </w:rPr>
        <w:t>KRYETARI</w:t>
      </w:r>
    </w:p>
    <w:p w:rsidR="00097D41" w:rsidRPr="00680521" w:rsidRDefault="00097D41" w:rsidP="00097D41">
      <w:pPr>
        <w:pStyle w:val="AutoritetiEmer"/>
        <w:rPr>
          <w:sz w:val="21"/>
          <w:szCs w:val="21"/>
          <w:lang w:val="sq-AL"/>
        </w:rPr>
      </w:pPr>
      <w:r w:rsidRPr="00680521">
        <w:rPr>
          <w:sz w:val="21"/>
          <w:szCs w:val="21"/>
          <w:lang w:val="sq-AL"/>
        </w:rPr>
        <w:t xml:space="preserve">Sokol Ramadani 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</w:p>
    <w:p w:rsidR="00097D41" w:rsidRPr="00680521" w:rsidRDefault="00097D41" w:rsidP="00097D41">
      <w:pPr>
        <w:pStyle w:val="TitulliTitull"/>
        <w:rPr>
          <w:b/>
          <w:sz w:val="21"/>
          <w:szCs w:val="21"/>
          <w:lang w:val="sq-AL"/>
        </w:rPr>
      </w:pPr>
    </w:p>
    <w:p w:rsidR="00097D41" w:rsidRPr="00680521" w:rsidRDefault="00097D41" w:rsidP="00097D41">
      <w:pPr>
        <w:pStyle w:val="TitulliTitull"/>
        <w:rPr>
          <w:sz w:val="21"/>
          <w:szCs w:val="21"/>
          <w:lang w:val="sq-AL"/>
        </w:rPr>
      </w:pPr>
      <w:r w:rsidRPr="00680521">
        <w:rPr>
          <w:sz w:val="21"/>
          <w:szCs w:val="21"/>
          <w:lang w:val="sq-AL"/>
        </w:rPr>
        <w:t xml:space="preserve">Ndryshimet në Rregullat e tregut të energjisë elektrike 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A) Në kapitullin IX pika 1.3 bëhen këto ndryshime: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IX.1.3 a) Çmimi i energjisë balancuese llogaritet për çdo muaj me çmimin maksimal të blerjes të energjisë elektrike në tregun e parregulluar nga KESH sh.a., plus 10% të këtij çmimi ose në mungesë të tij me çmimin e blerjes së energjisë elektrike nga FPSH-ja prej prodhuesve të vegjël, heceve të reja koncesionare, miratuar nga ERE, plus 20 % të këtij çmimi, për disbalancat negative.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IX.1.3 b) OST sh.a. çdo ditë do të bëjë shumën aritmetike të 24 orëve të disbalancave negative të shkaktuara nga çdo pjesëmarrës i tregut të energjisë elektrike dhe çdo muaj do të përgatisë faturën mujore si shumë aritmetike e çdo 24 orëve të disbalancave negative dhe do t’i dërgojë pjesëmarrësve të tregut faturat përkatëse. 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OST sh.a. do të bëjë shumën aritmetike të 24 orëve të disbalancave pozitive të shkaktuara nga çdo pjesëmarrës tregu i energjisë elektrike dhe çdo muaj do të përgatisë faturën mujore si shumë aritmetike e çdo 24 orëve të disbalancave pozitive, të cilat do të jenë me çmimin e gjenerimit publik dhe do t’i dërgojë pjesëmarrësve të tregut faturat përkatëse. OST/Operatori i Tregut njofton pjesëmarrësit e tregut për disbalancat e tyre për ditën paraardhëse brenda orës 12:00 të ditës pasardhëse. </w:t>
      </w:r>
    </w:p>
    <w:p w:rsidR="00A639C7" w:rsidRPr="00680521" w:rsidRDefault="00097D41" w:rsidP="00A639C7">
      <w:pPr>
        <w:pStyle w:val="Paragrafi"/>
        <w:rPr>
          <w:i/>
        </w:rPr>
      </w:pPr>
      <w:r w:rsidRPr="00680521">
        <w:rPr>
          <w:noProof w:val="0"/>
          <w:sz w:val="21"/>
          <w:szCs w:val="21"/>
        </w:rPr>
        <w:t xml:space="preserve">IX.1.3 c) </w:t>
      </w:r>
      <w:r w:rsidR="00A639C7" w:rsidRPr="00680521">
        <w:rPr>
          <w:i/>
        </w:rPr>
        <w:t xml:space="preserve">Gjeneruesit e energjisë elektrike do të jenë objekt i disbalancave sipas dispozitës së mësipërme. </w:t>
      </w:r>
    </w:p>
    <w:p w:rsidR="00A639C7" w:rsidRPr="00680521" w:rsidRDefault="00A639C7" w:rsidP="00A639C7">
      <w:pPr>
        <w:pStyle w:val="Paragrafi"/>
        <w:rPr>
          <w:i/>
        </w:rPr>
      </w:pPr>
      <w:r w:rsidRPr="00680521">
        <w:rPr>
          <w:i/>
        </w:rPr>
        <w:t xml:space="preserve">Për gjeneruesit që janë të lidhur në rrjetin e shpërndarjes, disbalancat do të llogariten me matje (aparat matës). </w:t>
      </w:r>
    </w:p>
    <w:p w:rsidR="00A639C7" w:rsidRPr="00680521" w:rsidRDefault="00A639C7" w:rsidP="00A639C7">
      <w:pPr>
        <w:pStyle w:val="Paragrafi"/>
        <w:rPr>
          <w:i/>
        </w:rPr>
      </w:pPr>
      <w:r w:rsidRPr="00680521">
        <w:rPr>
          <w:i/>
        </w:rPr>
        <w:t>Për gjeneruesit që janë të lidhur në rrjetin e transmetimit, disbalancat do të llogariten me matje duke filluar që nga data 1 shkurt 2013.</w:t>
      </w:r>
    </w:p>
    <w:p w:rsidR="00A639C7" w:rsidRPr="00680521" w:rsidRDefault="00A639C7" w:rsidP="00A639C7">
      <w:pPr>
        <w:pStyle w:val="Paragrafi"/>
        <w:rPr>
          <w:i/>
        </w:rPr>
      </w:pPr>
      <w:r w:rsidRPr="00680521">
        <w:rPr>
          <w:i/>
        </w:rPr>
        <w:t>KESH (Gen), në cilësinë e siguruesit të balancimit, nuk është subjekt i trajtimit të disbalancave, duke filluar nga data 1 gusht 2012.</w:t>
      </w:r>
    </w:p>
    <w:p w:rsidR="00097D41" w:rsidRPr="00680521" w:rsidRDefault="00A639C7" w:rsidP="00A639C7">
      <w:pPr>
        <w:pStyle w:val="Paragrafi"/>
        <w:rPr>
          <w:i/>
          <w:noProof w:val="0"/>
          <w:sz w:val="21"/>
          <w:szCs w:val="21"/>
        </w:rPr>
      </w:pPr>
      <w:r w:rsidRPr="00680521">
        <w:rPr>
          <w:i/>
        </w:rPr>
        <w:t>FPSH referuar Modelit të Tregut, pika 6, nuk do të jetë subjekt i trajtimit të disbalancave, duke filluar nga data 1 gusht 2012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IX.1.3 d) Brenda datës 5 të muajit n+1, KESH-i i dërgon OST-së çmimin e importeve të energjisë elektrike, të realizuar prej tij, për muajin n. OST sh.a., brenda datës 10 të muajit n+1, u dërgon faturat pjesëmarrësve të tregut. Në llogaritjen e pagesave OST sh.a. do të përdorë kursin mesatar të këmbimit të </w:t>
      </w:r>
      <w:r w:rsidRPr="00680521">
        <w:rPr>
          <w:noProof w:val="0"/>
          <w:sz w:val="21"/>
          <w:szCs w:val="21"/>
        </w:rPr>
        <w:lastRenderedPageBreak/>
        <w:t xml:space="preserve">euro/lekë të muajit n të publikuar nga Banka e Shqipërisë. </w:t>
      </w:r>
    </w:p>
    <w:p w:rsidR="00097D41" w:rsidRPr="00680521" w:rsidRDefault="00A639C7" w:rsidP="00097D41">
      <w:pPr>
        <w:pStyle w:val="Paragrafi"/>
        <w:rPr>
          <w:i/>
          <w:noProof w:val="0"/>
          <w:sz w:val="21"/>
          <w:szCs w:val="21"/>
        </w:rPr>
      </w:pPr>
      <w:r w:rsidRPr="00680521">
        <w:rPr>
          <w:i/>
        </w:rPr>
        <w:t>HEC-et e vegjël të lidhur në rrjetin e shpërndarjes nuk do të jenë subjekt i trajtimit nga disbalancat deri më 31 qershor 2013</w:t>
      </w:r>
      <w:r w:rsidR="00097D41" w:rsidRPr="00680521">
        <w:rPr>
          <w:i/>
          <w:noProof w:val="0"/>
          <w:sz w:val="21"/>
          <w:szCs w:val="21"/>
        </w:rPr>
        <w:t>.</w:t>
      </w:r>
      <w:r w:rsidR="00097D41" w:rsidRPr="00680521">
        <w:rPr>
          <w:i/>
          <w:noProof w:val="0"/>
          <w:sz w:val="21"/>
          <w:szCs w:val="21"/>
        </w:rPr>
        <w:tab/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IX.1.3 e) Disbalancat brenda kufirit +/- 5% do të kompensohen në natyrë në bazë, në javën pas operimit.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B) Në shtojcën A “Terma dhe përkufizime” paragrafi 2, termi “disbalanca” ndryshon dhe bëhet: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Disbalanca është diferenca midis fluksit të energjisë të përcaktuar nga një kontratë dypalëshe (p.sh. nominimi fizik i programit) dhe fluksit aktual të matur të energjisë, për një orë të caktuar.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Një gjenerator është në balancë kur gjenerimi i tij i matur është i barabartë me sasinë e programuar, livrimin e tij të kontraktuar, në një orë të caktuar.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Një furnizues (i kualifikuar/klient i kualifikuar/OSSH) është në balancë, kur konsumi i tij i matur përputhet me kërkesën e tij të kontraktuar.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Një gjenerator </w:t>
      </w:r>
      <w:r w:rsidRPr="00680521">
        <w:rPr>
          <w:i/>
          <w:noProof w:val="0"/>
          <w:sz w:val="21"/>
          <w:szCs w:val="21"/>
        </w:rPr>
        <w:t>është në disbalancë negative,</w:t>
      </w:r>
      <w:r w:rsidRPr="00680521">
        <w:rPr>
          <w:noProof w:val="0"/>
          <w:sz w:val="21"/>
          <w:szCs w:val="21"/>
        </w:rPr>
        <w:t xml:space="preserve"> kur gjenerimi i tij i matur është më i vogël se livrimi i tij i kontraktuar.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Një furnizues (i kualifikuar/klient i kualifikuar/OSSH) është </w:t>
      </w:r>
      <w:r w:rsidRPr="00680521">
        <w:rPr>
          <w:i/>
          <w:noProof w:val="0"/>
          <w:sz w:val="21"/>
          <w:szCs w:val="21"/>
        </w:rPr>
        <w:t>në disbalancë negative</w:t>
      </w:r>
      <w:r w:rsidRPr="00680521">
        <w:rPr>
          <w:noProof w:val="0"/>
          <w:sz w:val="21"/>
          <w:szCs w:val="21"/>
        </w:rPr>
        <w:t>, kur konsumi i tij i matur është më i madh se kërkesa e tij e kontraktuar.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Një gjenerator është </w:t>
      </w:r>
      <w:r w:rsidRPr="00680521">
        <w:rPr>
          <w:i/>
          <w:noProof w:val="0"/>
          <w:sz w:val="21"/>
          <w:szCs w:val="21"/>
        </w:rPr>
        <w:t>në disbalancë pozitive</w:t>
      </w:r>
      <w:r w:rsidRPr="00680521">
        <w:rPr>
          <w:noProof w:val="0"/>
          <w:sz w:val="21"/>
          <w:szCs w:val="21"/>
        </w:rPr>
        <w:t xml:space="preserve"> kur gjenerimi i tij i matur është më i madh se livrimi i tij i kontraktuar.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 xml:space="preserve">Një furnizues (i kualifikuar/klient i kualifikuar/OSSH) është në </w:t>
      </w:r>
      <w:r w:rsidRPr="00680521">
        <w:rPr>
          <w:i/>
          <w:noProof w:val="0"/>
          <w:sz w:val="21"/>
          <w:szCs w:val="21"/>
        </w:rPr>
        <w:t>disbalancë pozitive</w:t>
      </w:r>
      <w:r w:rsidRPr="00680521">
        <w:rPr>
          <w:noProof w:val="0"/>
          <w:sz w:val="21"/>
          <w:szCs w:val="21"/>
        </w:rPr>
        <w:t xml:space="preserve"> kur konsumi i tij i matur është më i vogël se kërkesa e tij e kontraktuar.</w:t>
      </w:r>
    </w:p>
    <w:p w:rsidR="00097D41" w:rsidRPr="00680521" w:rsidRDefault="00097D41" w:rsidP="00097D41">
      <w:pPr>
        <w:pStyle w:val="Paragrafi"/>
        <w:rPr>
          <w:noProof w:val="0"/>
          <w:sz w:val="21"/>
          <w:szCs w:val="21"/>
        </w:rPr>
      </w:pPr>
      <w:r w:rsidRPr="00680521">
        <w:rPr>
          <w:noProof w:val="0"/>
          <w:sz w:val="21"/>
          <w:szCs w:val="21"/>
        </w:rPr>
        <w:t>Këto ndryshime hyjnë në fuqi në datën 1 gusht 2012 dhe do të shtrijnë efektet deri në fund të vitit 2012.</w:t>
      </w:r>
    </w:p>
    <w:sectPr w:rsidR="00097D41" w:rsidRPr="00680521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7D41"/>
    <w:rsid w:val="00097D41"/>
    <w:rsid w:val="001E726F"/>
    <w:rsid w:val="006009E6"/>
    <w:rsid w:val="00680521"/>
    <w:rsid w:val="00A639C7"/>
    <w:rsid w:val="00D4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5BAC74-8832-489D-A227-A56F6FB3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97D41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097D41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97D41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link w:val="NumriDataChar"/>
    <w:rsid w:val="00097D41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link w:val="ParagrafiChar"/>
    <w:rsid w:val="00097D41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097D41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97D41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97D41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A639C7"/>
    <w:rPr>
      <w:rFonts w:ascii="CG Times" w:eastAsia="Times New Roman" w:hAnsi="CG Times"/>
      <w:b/>
      <w:sz w:val="22"/>
      <w:lang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639C7"/>
    <w:rPr>
      <w:rFonts w:ascii="CG Times" w:eastAsia="Times New Roman" w:hAnsi="CG Times"/>
      <w:noProof/>
      <w:sz w:val="22"/>
      <w:lang w:val="sq-AL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Besiana Aleti</cp:lastModifiedBy>
  <cp:revision>5</cp:revision>
  <dcterms:created xsi:type="dcterms:W3CDTF">2019-03-18T15:28:00Z</dcterms:created>
  <dcterms:modified xsi:type="dcterms:W3CDTF">2025-12-23T12:11:00Z</dcterms:modified>
</cp:coreProperties>
</file>