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633" w:rsidRPr="0002622E" w:rsidRDefault="006A7633" w:rsidP="006A7633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 xml:space="preserve">VENDIM </w:t>
      </w:r>
    </w:p>
    <w:p w:rsidR="006A7633" w:rsidRPr="0002622E" w:rsidRDefault="006A7633" w:rsidP="006A763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98, datë 16.7.2012</w:t>
      </w:r>
    </w:p>
    <w:p w:rsidR="006A7633" w:rsidRPr="0002622E" w:rsidRDefault="006A7633" w:rsidP="006A7633">
      <w:pPr>
        <w:pStyle w:val="Paragrafi"/>
        <w:rPr>
          <w:lang w:val="sq-AL"/>
        </w:rPr>
      </w:pPr>
    </w:p>
    <w:p w:rsidR="006A7633" w:rsidRPr="0002622E" w:rsidRDefault="006A7633" w:rsidP="006A7633">
      <w:pPr>
        <w:pStyle w:val="Titulli"/>
        <w:rPr>
          <w:lang w:val="sq-AL"/>
        </w:rPr>
      </w:pPr>
      <w:r w:rsidRPr="0002622E">
        <w:rPr>
          <w:lang w:val="sq-AL"/>
        </w:rPr>
        <w:t>PËR FILLIMIN E PROCEDURAVE PËR LICENCIMIN E SHOQËRISË “CAUSHI ENERGY” SHPK NË AKTIVITETIN E PRODHIMIT TË ENERGJISË ELEKTRIKE NGA HEC “QAFËZEZë”</w:t>
      </w:r>
    </w:p>
    <w:p w:rsidR="006A7633" w:rsidRPr="0002622E" w:rsidRDefault="006A7633" w:rsidP="006A7633">
      <w:pPr>
        <w:pStyle w:val="Paragrafi"/>
        <w:rPr>
          <w:lang w:val="sq-AL"/>
        </w:rPr>
      </w:pP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 xml:space="preserve">Në mbështetje të nenit 8 pika 2 germa “a”, nenit 9 dhe nenit 13 pika 1 germa “a”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9072, datë 22.5.2003 “Për sektorin e energjisë elektrike”, të ndryshuar, nenit 4 pika 1 germa “a”, dhe nenit 10, pikat 1, 3 dhe 4 të rregullores “Për procedurat e licencimit, modifikimit, transferimit të plotë/të pjesshëm dhe rinovimit të licencave”, të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108, datë 9.9.2008, nenit 18 pika 1 germa “a” të “Rregullave të Praktikës dhe Procedurave të ERE-s”,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>21, datë 18.3.2009, të ndryshuar, Bordi i Komisionerëve të Entit Rregullator të Energjisë (ERE), në mbledhjen e tij të datës 16.7.2012, pasi shqyrtoi aplikimin e paraqitur nga shoqëria “Caushi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 xml:space="preserve">konstatoi se: 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 xml:space="preserve">Aplikimi i shoqërisë “Caushi Energy” sh.p.k., plotëson kërkesat e parashikuara nga ERE në rregulloren “Për procedurat e licencimit, modifikimit, transferimit të plotë/të pjesshëm dhe rinovimit të licencave”, si më poshtë: 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 xml:space="preserve">- Formati i aplikimit (neni 9, pika 1) është paraqitur dhe plotësuar në mënyrë korrekte. 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6A7633" w:rsidRPr="0002622E" w:rsidRDefault="006A7633" w:rsidP="006A7633">
      <w:pPr>
        <w:pStyle w:val="Paragrafi"/>
        <w:tabs>
          <w:tab w:val="left" w:pos="5850"/>
        </w:tabs>
        <w:rPr>
          <w:lang w:val="sq-AL"/>
        </w:rPr>
      </w:pPr>
      <w:r w:rsidRPr="0002622E">
        <w:rPr>
          <w:lang w:val="sq-AL"/>
        </w:rPr>
        <w:t xml:space="preserve">- Dokumentacioni financiar dhe fiskal (neni 9, pika 3) është paraqitur dhe plotësuar në mënyrë korrekte. 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>- Dokumentacionit teknik (neni 9, pikat 4.1.1, 4.1.2, 4.1.3, 4.1.4, 4.1.5) është plotësuar në mënyrë korrekte.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 xml:space="preserve">Për gjithë sa më sipër, Bordi i Komisionerëve të ERE-s </w:t>
      </w:r>
    </w:p>
    <w:p w:rsidR="006A7633" w:rsidRPr="0002622E" w:rsidRDefault="006A7633" w:rsidP="006A7633">
      <w:pPr>
        <w:pStyle w:val="Paragrafi"/>
        <w:rPr>
          <w:lang w:val="sq-AL"/>
        </w:rPr>
      </w:pPr>
    </w:p>
    <w:p w:rsidR="006A7633" w:rsidRPr="0002622E" w:rsidRDefault="006A7633" w:rsidP="006A7633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6A7633" w:rsidRPr="0002622E" w:rsidRDefault="006A7633" w:rsidP="006A7633">
      <w:pPr>
        <w:pStyle w:val="Paragrafi"/>
        <w:rPr>
          <w:lang w:val="sq-AL"/>
        </w:rPr>
      </w:pP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>1. Të fillojë procedurat për shqyrtimin e aplikimit të shoqërisë “Caushi Energy” sh.p.k, në aktivitetin e prodhimit të energjisë elektrike nga hec “Qafëzezë”.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>2. Ngarkohet Drejtoria e Licencimit dhe Monitorimit të Tregut të njoftojë aplikuesin për vendimin e Bordit të Komisionerëve të ERE-s.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>Ky vendim hyn në fuqi menjëherë.</w:t>
      </w:r>
    </w:p>
    <w:p w:rsidR="006A7633" w:rsidRPr="0002622E" w:rsidRDefault="006A7633" w:rsidP="006A7633">
      <w:pPr>
        <w:pStyle w:val="Paragrafi"/>
        <w:rPr>
          <w:lang w:val="sq-AL"/>
        </w:rPr>
      </w:pPr>
      <w:r w:rsidRPr="0002622E">
        <w:rPr>
          <w:lang w:val="sq-AL"/>
        </w:rPr>
        <w:t>Ky vendim botohet në Fletoren Zyrtare.</w:t>
      </w:r>
    </w:p>
    <w:p w:rsidR="006A7633" w:rsidRPr="0002622E" w:rsidRDefault="006A7633" w:rsidP="006A7633">
      <w:pPr>
        <w:pStyle w:val="Paragrafi"/>
        <w:rPr>
          <w:lang w:val="sq-AL"/>
        </w:rPr>
      </w:pPr>
    </w:p>
    <w:p w:rsidR="006A7633" w:rsidRPr="0002622E" w:rsidRDefault="006A7633" w:rsidP="006A7633">
      <w:pPr>
        <w:pStyle w:val="Autoriteti"/>
        <w:rPr>
          <w:lang w:val="sq-AL"/>
        </w:rPr>
      </w:pPr>
      <w:r w:rsidRPr="0002622E">
        <w:rPr>
          <w:lang w:val="sq-AL"/>
        </w:rPr>
        <w:t xml:space="preserve">Kryetari </w:t>
      </w:r>
    </w:p>
    <w:p w:rsidR="006A7633" w:rsidRPr="0002622E" w:rsidRDefault="006A7633" w:rsidP="006A7633">
      <w:pPr>
        <w:pStyle w:val="AutoritetiEmer"/>
        <w:rPr>
          <w:lang w:val="sq-AL"/>
        </w:rPr>
      </w:pPr>
      <w:r w:rsidRPr="0002622E">
        <w:rPr>
          <w:lang w:val="sq-AL"/>
        </w:rPr>
        <w:t>Sokol Ramadani</w:t>
      </w:r>
    </w:p>
    <w:sectPr w:rsidR="006A7633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7633"/>
    <w:rsid w:val="006A7633"/>
    <w:rsid w:val="006D4F21"/>
    <w:rsid w:val="00DC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36B0A6-1C10-4D4F-9F0E-9D4D348E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A76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A763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A763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A76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A76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A76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A76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A76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A76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A76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A76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A76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A76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2019-03-18T15:21:00Z</dcterms:created>
  <dcterms:modified xsi:type="dcterms:W3CDTF">2019-03-18T15:21:00Z</dcterms:modified>
</cp:coreProperties>
</file>