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8C1" w:rsidRPr="0078255E" w:rsidRDefault="00CA78C1" w:rsidP="00CA78C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CA78C1" w:rsidRPr="0078255E" w:rsidRDefault="00CA78C1" w:rsidP="00CA78C1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102, datë 19.7.2012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</w:p>
    <w:p w:rsidR="00CA78C1" w:rsidRPr="0078255E" w:rsidRDefault="00CA78C1" w:rsidP="00CA78C1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MIRATIMIN E MARRËVESHJES SË TRANSMETIMIT TË ENERGJISË ELEKTRIKE MIDIS OST SHA DHE “CEZ SHPËRNDARJE” SHA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9 të ligjit nr. 9072, datë 22.5.2003 “Për sektorin e energjisë elektrike”, të ndryshuar, pikës “V” të Rregullave të Tregut Shqiptar të Energjisë, miratuar me vendimin e Bordit të Komisionerëve nr. 68, datë 23.6.2008, pikës 4.13 germa “a” pika 3, pikës 7 germa “g”, të Modelit të Tregut të Energjisë Elektrike, miratuar me vendimin e Këshillit të Ministrave nr. 338, datë 19.3.2008, Bordi i Komisionerëve të Entit Rregullator të Energjisë (ERE), në mbledhjen e tij të datës 19.7.2012, pasi shqyrtoi relacionin e përgatitur nga drejtoritë teknike të ERE-s dhe marrëveshjen e transmetimit të energjisë elektrike midis OST sh.a. dhe “CEZ Shpërndarja” sh.a.,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konstatoi se: 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Palët e kësaj kontrate janë subjekte të legjitimuara për nënshkrimin e një marrëveshjeje për shërbimin e transmetimit të energjisë elektrike, duke ditur që OST sh.a. është licencuar për aktivitetin e transmetimit të energjisë elektrike me vendimin e Bordit të Komisionerëve të ERE-s, nr. 24, datë 26.3.2009, “CEZ Shpërndarja” sh.a. është licencuar për aktivitetin e shpërndarjes së energjisë elektrike me vendimin e Bordit të Komisionerëve të ERE-s, nr. 58 datë 3.6.2008.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Dispozitat e kësaj kontrate janë në harmoni me Modelin e Tregut të Energjisë, miratuar me vendimin e Këshillit të Ministrave nr. 338 datë 19.3.2008, Rregullat e Tregut të miratuara me vendimin e Bordit të Komisionerëve nr. 68, datë 23.6.2008, të ndryshuar. 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Modeli i Tregut vendos ERE-n në cilësinë e autoritetit që ka të drejtën për të miratuar këtë kategori kontrate. 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Për gjithë sa më sipër, Bordi i Komisionerëve 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</w:t>
      </w:r>
    </w:p>
    <w:p w:rsidR="00CA78C1" w:rsidRPr="0078255E" w:rsidRDefault="00CA78C1" w:rsidP="00CA78C1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Miratimin e marrëveshjes së shërbimit të transmetimit të energjisë elektrike midis OST sh.a. dhe “CEZ Shpërndarje” sh.a. për vitin 2012, me ndryshimet si më poshtë: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Pik</w:t>
      </w:r>
      <w:r>
        <w:rPr>
          <w:noProof w:val="0"/>
          <w:sz w:val="21"/>
          <w:szCs w:val="21"/>
        </w:rPr>
        <w:t>a</w:t>
      </w:r>
      <w:r w:rsidRPr="0078255E">
        <w:rPr>
          <w:noProof w:val="0"/>
          <w:sz w:val="21"/>
          <w:szCs w:val="21"/>
        </w:rPr>
        <w:t xml:space="preserve"> 5.13 formulohet si më poshtë: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“Pika 5.13 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rast kur “CEZ Shpërndarje” sh.a. nuk ka kontestime në lidhje me faturën, por vonon në kryerjen e pagesave ndaj OST sh.a. ajo do të paguajë një kamatëvonesë mbi vlerën e faturës, të barabartë me 0.5 % të vlerës së faturës për çdo ditë vonesë, por jo më shumë se vlera e vetë faturës.”.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Pika 5.14 hiqet nga përmbajtja e marrëveshjes.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3. Pika 5.15 hiqet nga përmbajtja e marrëveshjes.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4. Ngarkohet Drejtoria Juridike dhe e Mbrojtjes së Konsumatorit për njoftimin e palëve.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menjëherë.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CA78C1" w:rsidRPr="0078255E" w:rsidRDefault="00CA78C1" w:rsidP="00CA78C1">
      <w:pPr>
        <w:pStyle w:val="Paragrafi"/>
        <w:rPr>
          <w:noProof w:val="0"/>
          <w:sz w:val="21"/>
          <w:szCs w:val="21"/>
        </w:rPr>
      </w:pPr>
    </w:p>
    <w:p w:rsidR="00CA78C1" w:rsidRPr="0078255E" w:rsidRDefault="00CA78C1" w:rsidP="00CA78C1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CA78C1" w:rsidRPr="0078255E" w:rsidRDefault="00CA78C1" w:rsidP="00CA78C1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CA78C1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78C1"/>
    <w:rsid w:val="006009E6"/>
    <w:rsid w:val="00CA78C1"/>
    <w:rsid w:val="00C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346B9A-73C0-405B-BE11-4665C6C8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A78C1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CA78C1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CA78C1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CA78C1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CA78C1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CA78C1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CA78C1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