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5BF" w:rsidRPr="00AC2E9A" w:rsidRDefault="00CD05BF" w:rsidP="00CD05BF">
      <w:pPr>
        <w:pStyle w:val="Akti"/>
        <w:rPr>
          <w:lang w:val="sq-AL"/>
        </w:rPr>
      </w:pPr>
      <w:bookmarkStart w:id="0" w:name="_GoBack"/>
      <w:bookmarkEnd w:id="0"/>
      <w:r w:rsidRPr="00AC2E9A">
        <w:rPr>
          <w:lang w:val="sq-AL"/>
        </w:rPr>
        <w:t>VENDIM</w:t>
      </w:r>
    </w:p>
    <w:p w:rsidR="00CD05BF" w:rsidRPr="00AC2E9A" w:rsidRDefault="00CD05BF" w:rsidP="00CD05BF">
      <w:pPr>
        <w:pStyle w:val="NumriData"/>
        <w:rPr>
          <w:lang w:val="sq-AL"/>
        </w:rPr>
      </w:pPr>
      <w:r w:rsidRPr="00AC2E9A">
        <w:rPr>
          <w:lang w:val="sq-AL"/>
        </w:rPr>
        <w:t>Nr. 110, datë 31.7.2012</w:t>
      </w:r>
    </w:p>
    <w:p w:rsidR="00CD05BF" w:rsidRPr="00AC2E9A" w:rsidRDefault="00CD05BF" w:rsidP="00CD05BF">
      <w:pPr>
        <w:pStyle w:val="Paragrafi"/>
        <w:rPr>
          <w:sz w:val="20"/>
          <w:lang w:val="sq-AL"/>
        </w:rPr>
      </w:pPr>
    </w:p>
    <w:p w:rsidR="00CD05BF" w:rsidRPr="00AC2E9A" w:rsidRDefault="00CD05BF" w:rsidP="00CD05BF">
      <w:pPr>
        <w:pStyle w:val="Titulli"/>
        <w:rPr>
          <w:lang w:val="sq-AL"/>
        </w:rPr>
      </w:pPr>
      <w:r w:rsidRPr="00AC2E9A">
        <w:rPr>
          <w:lang w:val="sq-AL"/>
        </w:rPr>
        <w:t xml:space="preserve"> PËR LICENCIMIN E SHOQËRISË “HEC BISTRICA 1 DHE 2” SHA NË AKTIVITETIN E FURNIZUESIT TË KUALIFIKUAR TË ENERGJISË ELEKTRIKE </w:t>
      </w:r>
    </w:p>
    <w:p w:rsidR="00CD05BF" w:rsidRPr="00AC2E9A" w:rsidRDefault="00CD05BF" w:rsidP="00CD05BF">
      <w:pPr>
        <w:pStyle w:val="Paragrafi"/>
        <w:rPr>
          <w:sz w:val="20"/>
          <w:lang w:val="sq-AL"/>
        </w:rPr>
      </w:pP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 xml:space="preserve">Në mbështetje të nenit 8 pika 2 germa “a”, neneve 9 dhe 13 pika 1 germa “d” të ligjit nr. 9072, datë 22.5.2003 “Për sektorin e energjisë elektrike”, të ndryshuar, neneve 4 pika 1 germa “g”; 8;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31.7.2012, pasi shqyrtoi kërkesën e shoqërisë “Hec Bistrica 1 dhe 2” sh.a., si dhe relacionin e Drejtorisë së Licencimit dhe Monitorimit të Tregut dhe Drejtorisë Juridike dhe Mbrojtjes së Konsumatorit mbi licencimin në aktivitetin e tregtimit të energjisë elektrike, 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konstatoi se: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 xml:space="preserve">Aplikimi i shoqërisë “Hec Bistrica 1 dhe 2” sh.a., plotëson kërkesat e parashikuara nga ERE në rregulloren “Për procedurat e licencimit, modifikimit, transferimit të plotë/të pjesshëm dhe rinovimit të licencave”, si më poshtë: 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- Formati i aplikimit (neni 9, pika 1) është paraqitur dhe plotësuar në mënyrë korrekte.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- Dokumentacioni juridik, administrativ dhe pronësor (neni 9, pika 2) është paraqitur dhe plotësuar në mënyrë korrekte.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- Dokumentacioni financiar dhe fiskal (neni 9, pika 3) është paraqitur dhe plotësuar në mënyrë korrekte.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 xml:space="preserve">Për gjithë sa më sipër cituar, Bordi i Komisionerëve të ERE-s 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 xml:space="preserve"> </w:t>
      </w:r>
    </w:p>
    <w:p w:rsidR="00CD05BF" w:rsidRPr="00AC2E9A" w:rsidRDefault="00CD05BF" w:rsidP="00CD05BF">
      <w:pPr>
        <w:pStyle w:val="VENDOSI"/>
        <w:rPr>
          <w:lang w:val="sq-AL"/>
        </w:rPr>
      </w:pPr>
      <w:r w:rsidRPr="00AC2E9A">
        <w:rPr>
          <w:lang w:val="sq-AL"/>
        </w:rPr>
        <w:t>VENDOSI:</w:t>
      </w:r>
    </w:p>
    <w:p w:rsidR="00CD05BF" w:rsidRPr="00AC2E9A" w:rsidRDefault="00CD05BF" w:rsidP="00CD05BF">
      <w:pPr>
        <w:pStyle w:val="Paragrafi"/>
        <w:rPr>
          <w:lang w:val="sq-AL"/>
        </w:rPr>
      </w:pP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1. Të licencojë shoqërinë “Hec Bistrica 1 dhe Bistrica 2” sh.a. në aktivitetin e furnizuesit të kualifikuar të energjisë elektrike, për një afat 5-vjeçar.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 xml:space="preserve">2. Licenca e furnizuesit të kualifikuar të energjisë elektrike do t’i fillojë efektet e saj ligjore pas procesit të privatizimit. 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3. Drejtoria e Licencimit dhe Monitorimit të Tregut të njoftojë aplikuesin për vendimin e Bordit të Komisionerëve të ERE-s. 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Ky vendim hyn në fuqi menjëherë.</w:t>
      </w:r>
    </w:p>
    <w:p w:rsidR="00CD05BF" w:rsidRPr="00AC2E9A" w:rsidRDefault="00CD05BF" w:rsidP="00CD05BF">
      <w:pPr>
        <w:pStyle w:val="Paragrafi"/>
        <w:rPr>
          <w:lang w:val="sq-AL"/>
        </w:rPr>
      </w:pPr>
      <w:r w:rsidRPr="00AC2E9A">
        <w:rPr>
          <w:lang w:val="sq-AL"/>
        </w:rPr>
        <w:t>Ky vendim botohet në Fletoren Zyrtare.</w:t>
      </w:r>
    </w:p>
    <w:p w:rsidR="00CD05BF" w:rsidRPr="00AC2E9A" w:rsidRDefault="00CD05BF" w:rsidP="00CD05BF">
      <w:pPr>
        <w:pStyle w:val="Paragrafi"/>
        <w:rPr>
          <w:lang w:val="sq-AL"/>
        </w:rPr>
      </w:pPr>
    </w:p>
    <w:p w:rsidR="00CD05BF" w:rsidRPr="00AC2E9A" w:rsidRDefault="00CD05BF" w:rsidP="00CD05BF">
      <w:pPr>
        <w:pStyle w:val="Autoriteti"/>
        <w:rPr>
          <w:lang w:val="sq-AL"/>
        </w:rPr>
      </w:pPr>
      <w:r w:rsidRPr="00AC2E9A">
        <w:rPr>
          <w:lang w:val="sq-AL"/>
        </w:rPr>
        <w:t>KRYETARI</w:t>
      </w:r>
    </w:p>
    <w:p w:rsidR="00CD05BF" w:rsidRPr="00AC2E9A" w:rsidRDefault="00CD05BF" w:rsidP="00CD05BF">
      <w:pPr>
        <w:pStyle w:val="AutoritetiEmer"/>
        <w:rPr>
          <w:lang w:val="sq-AL"/>
        </w:rPr>
      </w:pPr>
      <w:r w:rsidRPr="00AC2E9A">
        <w:rPr>
          <w:lang w:val="sq-AL"/>
        </w:rPr>
        <w:t>Sokol Ramadani</w:t>
      </w:r>
    </w:p>
    <w:sectPr w:rsidR="00CD05BF" w:rsidRPr="00AC2E9A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05BF"/>
    <w:rsid w:val="0043188F"/>
    <w:rsid w:val="00633081"/>
    <w:rsid w:val="00CD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3E710-8D4E-480F-B41D-383A3B3B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D05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CD05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CD05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D05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D05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D05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D05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D05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D05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CD05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D05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CD05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CD05B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