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961" w:rsidRPr="00BF4D5F" w:rsidRDefault="00480961" w:rsidP="00480961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>VENDIM</w:t>
      </w:r>
    </w:p>
    <w:p w:rsidR="00480961" w:rsidRPr="00BF4D5F" w:rsidRDefault="00480961" w:rsidP="00480961">
      <w:pPr>
        <w:pStyle w:val="NumriData"/>
        <w:rPr>
          <w:lang w:val="sq-AL"/>
        </w:rPr>
      </w:pPr>
      <w:r>
        <w:rPr>
          <w:lang w:val="sq-AL"/>
        </w:rPr>
        <w:t>Nr. 114, datë 22.</w:t>
      </w:r>
      <w:r w:rsidRPr="00BF4D5F">
        <w:rPr>
          <w:lang w:val="sq-AL"/>
        </w:rPr>
        <w:t>8.2012</w:t>
      </w:r>
    </w:p>
    <w:p w:rsidR="00480961" w:rsidRPr="00B83AC0" w:rsidRDefault="00480961" w:rsidP="00480961">
      <w:pPr>
        <w:pStyle w:val="Paragrafi"/>
        <w:rPr>
          <w:sz w:val="14"/>
          <w:lang w:val="sq-AL"/>
        </w:rPr>
      </w:pPr>
    </w:p>
    <w:p w:rsidR="00480961" w:rsidRPr="00BF4D5F" w:rsidRDefault="00480961" w:rsidP="00480961">
      <w:pPr>
        <w:pStyle w:val="Titulli"/>
        <w:rPr>
          <w:lang w:val="sq-AL"/>
        </w:rPr>
      </w:pPr>
      <w:r w:rsidRPr="00BF4D5F">
        <w:rPr>
          <w:lang w:val="sq-AL"/>
        </w:rPr>
        <w:t xml:space="preserve">MBI </w:t>
      </w:r>
      <w:r>
        <w:rPr>
          <w:lang w:val="sq-AL"/>
        </w:rPr>
        <w:t>KËRKESËN E “CEZ SHPËRNDARJE” SH</w:t>
      </w:r>
      <w:r w:rsidRPr="00BF4D5F">
        <w:rPr>
          <w:lang w:val="sq-AL"/>
        </w:rPr>
        <w:t>A PËR MOSZHVILLIMIN E ANKANDIT TË K</w:t>
      </w:r>
      <w:r>
        <w:rPr>
          <w:lang w:val="sq-AL"/>
        </w:rPr>
        <w:t xml:space="preserve">APACITETEVE NË DREJTIMIN IMPORT, </w:t>
      </w:r>
      <w:r w:rsidRPr="00BF4D5F">
        <w:rPr>
          <w:lang w:val="sq-AL"/>
        </w:rPr>
        <w:t>MUAJT</w:t>
      </w:r>
      <w:r>
        <w:rPr>
          <w:lang w:val="sq-AL"/>
        </w:rPr>
        <w:t>:</w:t>
      </w:r>
      <w:r w:rsidRPr="00BF4D5F">
        <w:rPr>
          <w:lang w:val="sq-AL"/>
        </w:rPr>
        <w:t xml:space="preserve"> SHTATOR, TETOR, NËNTOR</w:t>
      </w:r>
      <w:r>
        <w:rPr>
          <w:lang w:val="sq-AL"/>
        </w:rPr>
        <w:t>, DHJETOR</w:t>
      </w:r>
      <w:r w:rsidRPr="00BF4D5F">
        <w:rPr>
          <w:lang w:val="sq-AL"/>
        </w:rPr>
        <w:t xml:space="preserve"> TË VITIT 2012</w:t>
      </w:r>
    </w:p>
    <w:p w:rsidR="00480961" w:rsidRPr="00B83AC0" w:rsidRDefault="00480961" w:rsidP="00480961">
      <w:pPr>
        <w:pStyle w:val="Paragrafi"/>
        <w:rPr>
          <w:sz w:val="16"/>
          <w:lang w:val="sq-AL"/>
        </w:rPr>
      </w:pP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nenit 8 pika 2 germa “ç” paragrafi “ii” dhe 9 të ligjit </w:t>
      </w:r>
      <w:r>
        <w:rPr>
          <w:lang w:val="sq-AL"/>
        </w:rPr>
        <w:t>nr. 9072, datë 22.</w:t>
      </w:r>
      <w:r w:rsidRPr="00BF4D5F">
        <w:rPr>
          <w:lang w:val="sq-AL"/>
        </w:rPr>
        <w:t>5.2003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sektorin e energjisë elektrike”, të ndryshuar, </w:t>
      </w:r>
      <w:r>
        <w:rPr>
          <w:lang w:val="sq-AL"/>
        </w:rPr>
        <w:t>pikës 7</w:t>
      </w:r>
      <w:r w:rsidRPr="00BF4D5F">
        <w:rPr>
          <w:lang w:val="sq-AL"/>
        </w:rPr>
        <w:t xml:space="preserve"> germa “b” të Modelit të Tregut të Energjisë Elektrike</w:t>
      </w:r>
      <w:r>
        <w:rPr>
          <w:lang w:val="sq-AL"/>
        </w:rPr>
        <w:t>,</w:t>
      </w:r>
      <w:r w:rsidRPr="00BF4D5F">
        <w:rPr>
          <w:lang w:val="sq-AL"/>
        </w:rPr>
        <w:t xml:space="preserve"> të miratuar me vendimin e Këshillit të Ministrave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338, datë 19.3.2008, të ndryshuar, si dhe kapitullit </w:t>
      </w:r>
      <w:r>
        <w:rPr>
          <w:lang w:val="sq-AL"/>
        </w:rPr>
        <w:t>X</w:t>
      </w:r>
      <w:r w:rsidRPr="00BF4D5F">
        <w:rPr>
          <w:lang w:val="sq-AL"/>
        </w:rPr>
        <w:t xml:space="preserve"> të </w:t>
      </w:r>
      <w:r>
        <w:rPr>
          <w:lang w:val="sq-AL"/>
        </w:rPr>
        <w:t>“</w:t>
      </w:r>
      <w:r w:rsidRPr="00BF4D5F">
        <w:rPr>
          <w:lang w:val="sq-AL"/>
        </w:rPr>
        <w:t>Rregullave të tregut shqiptar të energjisë elektrike</w:t>
      </w:r>
      <w:r>
        <w:rPr>
          <w:lang w:val="sq-AL"/>
        </w:rPr>
        <w:t>”,</w:t>
      </w:r>
      <w:r w:rsidRPr="00BF4D5F">
        <w:rPr>
          <w:lang w:val="sq-AL"/>
        </w:rPr>
        <w:t xml:space="preserve"> të miratuara nga ERE me vendimin e Bordit të Komisionerëve </w:t>
      </w:r>
      <w:r>
        <w:rPr>
          <w:lang w:val="sq-AL"/>
        </w:rPr>
        <w:t xml:space="preserve">nr. </w:t>
      </w:r>
      <w:r w:rsidRPr="00BF4D5F">
        <w:rPr>
          <w:lang w:val="sq-AL"/>
        </w:rPr>
        <w:t>68, datë 23.6.2008, Bordi i Komisionerëve të ERE-s</w:t>
      </w:r>
      <w:r>
        <w:rPr>
          <w:lang w:val="sq-AL"/>
        </w:rPr>
        <w:t>,</w:t>
      </w:r>
      <w:r w:rsidRPr="00BF4D5F">
        <w:rPr>
          <w:lang w:val="sq-AL"/>
        </w:rPr>
        <w:t xml:space="preserve"> </w:t>
      </w:r>
      <w:r>
        <w:rPr>
          <w:lang w:val="sq-AL"/>
        </w:rPr>
        <w:t>në mbledhjen e tij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kërkesat e shoqërisë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 xml:space="preserve"> </w:t>
      </w:r>
      <w:r>
        <w:rPr>
          <w:lang w:val="sq-AL"/>
        </w:rPr>
        <w:t>sh.a.</w:t>
      </w:r>
      <w:r w:rsidRPr="00BF4D5F">
        <w:rPr>
          <w:lang w:val="sq-AL"/>
        </w:rPr>
        <w:t xml:space="preserve"> me </w:t>
      </w:r>
      <w:r>
        <w:rPr>
          <w:lang w:val="sq-AL"/>
        </w:rPr>
        <w:t xml:space="preserve">nr. </w:t>
      </w:r>
      <w:r w:rsidRPr="00BF4D5F">
        <w:rPr>
          <w:lang w:val="sq-AL"/>
        </w:rPr>
        <w:t>4387/2 prot</w:t>
      </w:r>
      <w:r>
        <w:rPr>
          <w:lang w:val="sq-AL"/>
        </w:rPr>
        <w:t>., datë 27.</w:t>
      </w:r>
      <w:r w:rsidRPr="00BF4D5F">
        <w:rPr>
          <w:lang w:val="sq-AL"/>
        </w:rPr>
        <w:t xml:space="preserve">7.2012 dhe </w:t>
      </w:r>
      <w:r>
        <w:rPr>
          <w:lang w:val="sq-AL"/>
        </w:rPr>
        <w:t xml:space="preserve">nr. </w:t>
      </w:r>
      <w:r w:rsidRPr="00BF4D5F">
        <w:rPr>
          <w:lang w:val="sq-AL"/>
        </w:rPr>
        <w:t>4805 prot</w:t>
      </w:r>
      <w:r>
        <w:rPr>
          <w:lang w:val="sq-AL"/>
        </w:rPr>
        <w:t>., datë 30.</w:t>
      </w:r>
      <w:r w:rsidRPr="00BF4D5F">
        <w:rPr>
          <w:lang w:val="sq-AL"/>
        </w:rPr>
        <w:t xml:space="preserve">7.2012, si dhe relacionin e Drejtorisë Juridike dhe </w:t>
      </w:r>
      <w:r>
        <w:rPr>
          <w:lang w:val="sq-AL"/>
        </w:rPr>
        <w:t xml:space="preserve">të </w:t>
      </w:r>
      <w:r w:rsidRPr="00BF4D5F">
        <w:rPr>
          <w:lang w:val="sq-AL"/>
        </w:rPr>
        <w:t>Mbrojtjes së Konsumatorit dhe Drejtorisë së Li</w:t>
      </w:r>
      <w:r>
        <w:rPr>
          <w:lang w:val="sq-AL"/>
        </w:rPr>
        <w:t>c</w:t>
      </w:r>
      <w:r w:rsidRPr="00BF4D5F">
        <w:rPr>
          <w:lang w:val="sq-AL"/>
        </w:rPr>
        <w:t>en</w:t>
      </w:r>
      <w:r>
        <w:rPr>
          <w:lang w:val="sq-AL"/>
        </w:rPr>
        <w:t>c</w:t>
      </w:r>
      <w:r w:rsidRPr="00BF4D5F">
        <w:rPr>
          <w:lang w:val="sq-AL"/>
        </w:rPr>
        <w:t xml:space="preserve">imit dhe Monitorimit të Tregut,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konstaton se: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- Nivelet</w:t>
      </w:r>
      <w:r>
        <w:rPr>
          <w:lang w:val="sq-AL"/>
        </w:rPr>
        <w:t xml:space="preserve"> e</w:t>
      </w:r>
      <w:r w:rsidRPr="00BF4D5F">
        <w:rPr>
          <w:lang w:val="sq-AL"/>
        </w:rPr>
        <w:t xml:space="preserve"> rezervës hidrike</w:t>
      </w:r>
      <w:r>
        <w:rPr>
          <w:lang w:val="sq-AL"/>
        </w:rPr>
        <w:t xml:space="preserve"> në </w:t>
      </w:r>
      <w:r w:rsidRPr="00BF4D5F">
        <w:rPr>
          <w:lang w:val="sq-AL"/>
        </w:rPr>
        <w:t>kaskadën e lumit Drin</w:t>
      </w:r>
      <w:r>
        <w:rPr>
          <w:lang w:val="sq-AL"/>
        </w:rPr>
        <w:t>,</w:t>
      </w:r>
      <w:r w:rsidRPr="00BF4D5F">
        <w:rPr>
          <w:lang w:val="sq-AL"/>
        </w:rPr>
        <w:t xml:space="preserve"> si dhe basenet e tjera</w:t>
      </w:r>
      <w:r>
        <w:rPr>
          <w:lang w:val="sq-AL"/>
        </w:rPr>
        <w:t xml:space="preserve"> të </w:t>
      </w:r>
      <w:r w:rsidRPr="00BF4D5F">
        <w:rPr>
          <w:lang w:val="sq-AL"/>
        </w:rPr>
        <w:t>hec-eve q</w:t>
      </w:r>
      <w:r>
        <w:rPr>
          <w:lang w:val="sq-AL"/>
        </w:rPr>
        <w:t>ë</w:t>
      </w:r>
      <w:r w:rsidRPr="00BF4D5F">
        <w:rPr>
          <w:lang w:val="sq-AL"/>
        </w:rPr>
        <w:t xml:space="preserve"> operojnë</w:t>
      </w:r>
      <w:r>
        <w:rPr>
          <w:lang w:val="sq-AL"/>
        </w:rPr>
        <w:t xml:space="preserve"> në </w:t>
      </w:r>
      <w:r w:rsidRPr="00BF4D5F">
        <w:rPr>
          <w:lang w:val="sq-AL"/>
        </w:rPr>
        <w:t>vendin ton</w:t>
      </w:r>
      <w:r>
        <w:rPr>
          <w:lang w:val="sq-AL"/>
        </w:rPr>
        <w:t>ë</w:t>
      </w:r>
      <w:r w:rsidRPr="00BF4D5F">
        <w:rPr>
          <w:lang w:val="sq-AL"/>
        </w:rPr>
        <w:t xml:space="preserve"> janë t</w:t>
      </w:r>
      <w:r>
        <w:rPr>
          <w:lang w:val="sq-AL"/>
        </w:rPr>
        <w:t>ë</w:t>
      </w:r>
      <w:r w:rsidRPr="00BF4D5F">
        <w:rPr>
          <w:lang w:val="sq-AL"/>
        </w:rPr>
        <w:t xml:space="preserve"> ulëta. Niveli i ujit</w:t>
      </w:r>
      <w:r>
        <w:rPr>
          <w:lang w:val="sq-AL"/>
        </w:rPr>
        <w:t xml:space="preserve"> në </w:t>
      </w:r>
      <w:r w:rsidRPr="00BF4D5F">
        <w:rPr>
          <w:lang w:val="sq-AL"/>
        </w:rPr>
        <w:t xml:space="preserve">liqenin e Fierzës </w:t>
      </w:r>
      <w:r>
        <w:rPr>
          <w:lang w:val="sq-AL"/>
        </w:rPr>
        <w:t xml:space="preserve">është në </w:t>
      </w:r>
      <w:r w:rsidRPr="00BF4D5F">
        <w:rPr>
          <w:lang w:val="sq-AL"/>
        </w:rPr>
        <w:t>nivelin 281.31 met</w:t>
      </w:r>
      <w:r>
        <w:rPr>
          <w:lang w:val="sq-AL"/>
        </w:rPr>
        <w:t>ra</w:t>
      </w:r>
      <w:r w:rsidRPr="00BF4D5F">
        <w:rPr>
          <w:lang w:val="sq-AL"/>
        </w:rPr>
        <w:t xml:space="preserve"> dhe</w:t>
      </w:r>
      <w:r>
        <w:rPr>
          <w:lang w:val="sq-AL"/>
        </w:rPr>
        <w:t xml:space="preserve"> në </w:t>
      </w:r>
      <w:r w:rsidRPr="00BF4D5F">
        <w:rPr>
          <w:lang w:val="sq-AL"/>
        </w:rPr>
        <w:t>fund</w:t>
      </w:r>
      <w:r>
        <w:rPr>
          <w:lang w:val="sq-AL"/>
        </w:rPr>
        <w:t xml:space="preserve"> të </w:t>
      </w:r>
      <w:r w:rsidRPr="00BF4D5F">
        <w:rPr>
          <w:lang w:val="sq-AL"/>
        </w:rPr>
        <w:t>muajit gusht</w:t>
      </w:r>
      <w:r>
        <w:rPr>
          <w:lang w:val="sq-AL"/>
        </w:rPr>
        <w:t xml:space="preserve">, </w:t>
      </w:r>
      <w:r w:rsidRPr="00636C97">
        <w:rPr>
          <w:lang w:val="sq-AL"/>
        </w:rPr>
        <w:t>pritet</w:t>
      </w:r>
      <w:r>
        <w:rPr>
          <w:lang w:val="sq-AL"/>
        </w:rPr>
        <w:t xml:space="preserve"> të </w:t>
      </w:r>
      <w:r w:rsidRPr="00BF4D5F">
        <w:rPr>
          <w:lang w:val="sq-AL"/>
        </w:rPr>
        <w:t>shkoj</w:t>
      </w:r>
      <w:r>
        <w:rPr>
          <w:lang w:val="sq-AL"/>
        </w:rPr>
        <w:t xml:space="preserve">ë në </w:t>
      </w:r>
      <w:r w:rsidRPr="00BF4D5F">
        <w:rPr>
          <w:lang w:val="sq-AL"/>
        </w:rPr>
        <w:t>265 metr</w:t>
      </w:r>
      <w:r>
        <w:rPr>
          <w:lang w:val="sq-AL"/>
        </w:rPr>
        <w:t>a</w:t>
      </w:r>
      <w:r w:rsidRPr="00BF4D5F">
        <w:rPr>
          <w:lang w:val="sq-AL"/>
        </w:rPr>
        <w:t>, nivele kët</w:t>
      </w:r>
      <w:r>
        <w:rPr>
          <w:lang w:val="sq-AL"/>
        </w:rPr>
        <w:t>o</w:t>
      </w:r>
      <w:r w:rsidRPr="00BF4D5F">
        <w:rPr>
          <w:lang w:val="sq-AL"/>
        </w:rPr>
        <w:t xml:space="preserve"> q</w:t>
      </w:r>
      <w:r>
        <w:rPr>
          <w:lang w:val="sq-AL"/>
        </w:rPr>
        <w:t>ë</w:t>
      </w:r>
      <w:r w:rsidRPr="00BF4D5F">
        <w:rPr>
          <w:lang w:val="sq-AL"/>
        </w:rPr>
        <w:t xml:space="preserve"> bëjnë</w:t>
      </w:r>
      <w:r>
        <w:rPr>
          <w:lang w:val="sq-AL"/>
        </w:rPr>
        <w:t xml:space="preserve"> të </w:t>
      </w:r>
      <w:r w:rsidRPr="00BF4D5F">
        <w:rPr>
          <w:lang w:val="sq-AL"/>
        </w:rPr>
        <w:t>pamundur garantimin e furnizimit me energji elektrike</w:t>
      </w:r>
      <w:r>
        <w:rPr>
          <w:lang w:val="sq-AL"/>
        </w:rPr>
        <w:t xml:space="preserve"> të konsumatorë</w:t>
      </w:r>
      <w:r w:rsidRPr="00BF4D5F">
        <w:rPr>
          <w:lang w:val="sq-AL"/>
        </w:rPr>
        <w:t>ve</w:t>
      </w:r>
      <w:r>
        <w:rPr>
          <w:lang w:val="sq-AL"/>
        </w:rPr>
        <w:t xml:space="preserve"> në </w:t>
      </w:r>
      <w:r w:rsidRPr="00BF4D5F">
        <w:rPr>
          <w:lang w:val="sq-AL"/>
        </w:rPr>
        <w:t>periudhën</w:t>
      </w:r>
      <w:r>
        <w:rPr>
          <w:lang w:val="sq-AL"/>
        </w:rPr>
        <w:t xml:space="preserve"> në </w:t>
      </w:r>
      <w:r w:rsidRPr="00BF4D5F">
        <w:rPr>
          <w:lang w:val="sq-AL"/>
        </w:rPr>
        <w:t>vijim.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-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 xml:space="preserve"> është subjekti përgjegjës për</w:t>
      </w:r>
      <w:r>
        <w:rPr>
          <w:lang w:val="sq-AL"/>
        </w:rPr>
        <w:t xml:space="preserve"> të </w:t>
      </w:r>
      <w:r w:rsidRPr="00BF4D5F">
        <w:rPr>
          <w:lang w:val="sq-AL"/>
        </w:rPr>
        <w:t>mbuluar humbjet jo vetëm për muajin aktual dhe</w:t>
      </w:r>
      <w:r>
        <w:rPr>
          <w:lang w:val="sq-AL"/>
        </w:rPr>
        <w:t xml:space="preserve"> në </w:t>
      </w:r>
      <w:r w:rsidRPr="00BF4D5F">
        <w:rPr>
          <w:lang w:val="sq-AL"/>
        </w:rPr>
        <w:t>vijim por edhe për periudhën pararendëse</w:t>
      </w:r>
      <w:r>
        <w:rPr>
          <w:lang w:val="sq-AL"/>
        </w:rPr>
        <w:t>,</w:t>
      </w:r>
      <w:r w:rsidRPr="00BF4D5F">
        <w:rPr>
          <w:lang w:val="sq-AL"/>
        </w:rPr>
        <w:t xml:space="preserve"> si pasoj</w:t>
      </w:r>
      <w:r>
        <w:rPr>
          <w:lang w:val="sq-AL"/>
        </w:rPr>
        <w:t>ë</w:t>
      </w:r>
      <w:r w:rsidRPr="00BF4D5F">
        <w:rPr>
          <w:lang w:val="sq-AL"/>
        </w:rPr>
        <w:t xml:space="preserve"> e mbulimit</w:t>
      </w:r>
      <w:r>
        <w:rPr>
          <w:lang w:val="sq-AL"/>
        </w:rPr>
        <w:t xml:space="preserve"> të </w:t>
      </w:r>
      <w:r w:rsidRPr="00BF4D5F">
        <w:rPr>
          <w:lang w:val="sq-AL"/>
        </w:rPr>
        <w:t>diferencës</w:t>
      </w:r>
      <w:r>
        <w:rPr>
          <w:lang w:val="sq-AL"/>
        </w:rPr>
        <w:t xml:space="preserve"> së </w:t>
      </w:r>
      <w:r w:rsidRPr="00BF4D5F">
        <w:rPr>
          <w:lang w:val="sq-AL"/>
        </w:rPr>
        <w:t xml:space="preserve">krijuar me KESH </w:t>
      </w:r>
      <w:r>
        <w:rPr>
          <w:lang w:val="sq-AL"/>
        </w:rPr>
        <w:t>sh.a.,</w:t>
      </w:r>
      <w:r w:rsidRPr="00BF4D5F">
        <w:rPr>
          <w:lang w:val="sq-AL"/>
        </w:rPr>
        <w:t xml:space="preserve"> dhe sa m</w:t>
      </w:r>
      <w:r>
        <w:rPr>
          <w:lang w:val="sq-AL"/>
        </w:rPr>
        <w:t>ë</w:t>
      </w:r>
      <w:r w:rsidRPr="00BF4D5F">
        <w:rPr>
          <w:lang w:val="sq-AL"/>
        </w:rPr>
        <w:t xml:space="preserve"> sipër reflekton</w:t>
      </w:r>
      <w:r>
        <w:rPr>
          <w:lang w:val="sq-AL"/>
        </w:rPr>
        <w:t xml:space="preserve"> në </w:t>
      </w:r>
      <w:r w:rsidRPr="00BF4D5F">
        <w:rPr>
          <w:lang w:val="sq-AL"/>
        </w:rPr>
        <w:t>një rritje</w:t>
      </w:r>
      <w:r>
        <w:rPr>
          <w:lang w:val="sq-AL"/>
        </w:rPr>
        <w:t xml:space="preserve"> të </w:t>
      </w:r>
      <w:r w:rsidRPr="00BF4D5F">
        <w:rPr>
          <w:lang w:val="sq-AL"/>
        </w:rPr>
        <w:t>kërkesës për energji dhe si</w:t>
      </w:r>
      <w:r>
        <w:rPr>
          <w:lang w:val="sq-AL"/>
        </w:rPr>
        <w:t xml:space="preserve"> të tillë të </w:t>
      </w:r>
      <w:r w:rsidRPr="00BF4D5F">
        <w:rPr>
          <w:lang w:val="sq-AL"/>
        </w:rPr>
        <w:t>sasisë</w:t>
      </w:r>
      <w:r>
        <w:rPr>
          <w:lang w:val="sq-AL"/>
        </w:rPr>
        <w:t xml:space="preserve"> së </w:t>
      </w:r>
      <w:r w:rsidRPr="00BF4D5F">
        <w:rPr>
          <w:lang w:val="sq-AL"/>
        </w:rPr>
        <w:t>energjisë elektrike për t</w:t>
      </w:r>
      <w:r>
        <w:rPr>
          <w:lang w:val="sq-AL"/>
        </w:rPr>
        <w:t>’</w:t>
      </w:r>
      <w:r w:rsidRPr="00BF4D5F">
        <w:rPr>
          <w:lang w:val="sq-AL"/>
        </w:rPr>
        <w:t xml:space="preserve">u importuar nga </w:t>
      </w:r>
      <w:r>
        <w:rPr>
          <w:lang w:val="sq-AL"/>
        </w:rPr>
        <w:t>CEZ</w:t>
      </w:r>
      <w:r w:rsidRPr="00BF4D5F">
        <w:rPr>
          <w:lang w:val="sq-AL"/>
        </w:rPr>
        <w:t xml:space="preserve">.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- Pretendimi i paraqitur nga ana e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 xml:space="preserve"> për tendenc</w:t>
      </w:r>
      <w:r>
        <w:rPr>
          <w:lang w:val="sq-AL"/>
        </w:rPr>
        <w:t xml:space="preserve">ë të </w:t>
      </w:r>
      <w:r w:rsidRPr="00BF4D5F">
        <w:rPr>
          <w:lang w:val="sq-AL"/>
        </w:rPr>
        <w:t>bllokimit</w:t>
      </w:r>
      <w:r>
        <w:rPr>
          <w:lang w:val="sq-AL"/>
        </w:rPr>
        <w:t xml:space="preserve"> të </w:t>
      </w:r>
      <w:r w:rsidRPr="00BF4D5F">
        <w:rPr>
          <w:lang w:val="sq-AL"/>
        </w:rPr>
        <w:t>kapaciteteve nga tregtar</w:t>
      </w:r>
      <w:r>
        <w:rPr>
          <w:lang w:val="sq-AL"/>
        </w:rPr>
        <w:t>ë</w:t>
      </w:r>
      <w:r w:rsidRPr="00BF4D5F">
        <w:rPr>
          <w:lang w:val="sq-AL"/>
        </w:rPr>
        <w:t>t</w:t>
      </w:r>
      <w:r>
        <w:rPr>
          <w:lang w:val="sq-AL"/>
        </w:rPr>
        <w:t xml:space="preserve">, të </w:t>
      </w:r>
      <w:r w:rsidRPr="00BF4D5F">
        <w:rPr>
          <w:lang w:val="sq-AL"/>
        </w:rPr>
        <w:t>cilët nuk rezultojnë</w:t>
      </w:r>
      <w:r>
        <w:rPr>
          <w:lang w:val="sq-AL"/>
        </w:rPr>
        <w:t xml:space="preserve"> të </w:t>
      </w:r>
      <w:r w:rsidRPr="00BF4D5F">
        <w:rPr>
          <w:lang w:val="sq-AL"/>
        </w:rPr>
        <w:t>kenë kontrata efektive dhe praktikisht nuk përdoren ose spekulohet përmes çmimeve shum</w:t>
      </w:r>
      <w:r>
        <w:rPr>
          <w:lang w:val="sq-AL"/>
        </w:rPr>
        <w:t xml:space="preserve">ë të </w:t>
      </w:r>
      <w:r w:rsidRPr="00BF4D5F">
        <w:rPr>
          <w:lang w:val="sq-AL"/>
        </w:rPr>
        <w:t>larta</w:t>
      </w:r>
      <w:r>
        <w:rPr>
          <w:lang w:val="sq-AL"/>
        </w:rPr>
        <w:t xml:space="preserve"> në </w:t>
      </w:r>
      <w:r w:rsidRPr="00BF4D5F">
        <w:rPr>
          <w:lang w:val="sq-AL"/>
        </w:rPr>
        <w:t>shitjen e energjisë elektrike, nuk është vërtetuar nga asnjë dokument provues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depozituar nga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>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- Nga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dhënat e raportuara nga OST </w:t>
      </w:r>
      <w:r>
        <w:rPr>
          <w:lang w:val="sq-AL"/>
        </w:rPr>
        <w:t>sh.a.</w:t>
      </w:r>
      <w:r w:rsidRPr="00BF4D5F">
        <w:rPr>
          <w:lang w:val="sq-AL"/>
        </w:rPr>
        <w:t xml:space="preserve"> dhe KESH </w:t>
      </w:r>
      <w:r>
        <w:rPr>
          <w:lang w:val="sq-AL"/>
        </w:rPr>
        <w:t>sh.a.</w:t>
      </w:r>
      <w:r w:rsidRPr="00BF4D5F">
        <w:rPr>
          <w:lang w:val="sq-AL"/>
        </w:rPr>
        <w:t xml:space="preserve">, sipas shkresës </w:t>
      </w:r>
      <w:r>
        <w:rPr>
          <w:lang w:val="sq-AL"/>
        </w:rPr>
        <w:t xml:space="preserve">nr. </w:t>
      </w:r>
      <w:r w:rsidRPr="00BF4D5F">
        <w:rPr>
          <w:lang w:val="sq-AL"/>
        </w:rPr>
        <w:t>3714 prot</w:t>
      </w:r>
      <w:r>
        <w:rPr>
          <w:lang w:val="sq-AL"/>
        </w:rPr>
        <w:t>.</w:t>
      </w:r>
      <w:r w:rsidRPr="00BF4D5F">
        <w:rPr>
          <w:lang w:val="sq-AL"/>
        </w:rPr>
        <w:t>, dat</w:t>
      </w:r>
      <w:r>
        <w:rPr>
          <w:lang w:val="sq-AL"/>
        </w:rPr>
        <w:t>ë</w:t>
      </w:r>
      <w:r w:rsidRPr="00BF4D5F">
        <w:rPr>
          <w:lang w:val="sq-AL"/>
        </w:rPr>
        <w:t xml:space="preserve"> </w:t>
      </w:r>
      <w:r>
        <w:rPr>
          <w:lang w:val="sq-AL"/>
        </w:rPr>
        <w:t>14.</w:t>
      </w:r>
      <w:r w:rsidRPr="00BF4D5F">
        <w:rPr>
          <w:lang w:val="sq-AL"/>
        </w:rPr>
        <w:t xml:space="preserve">8.2012, </w:t>
      </w:r>
      <w:r>
        <w:rPr>
          <w:lang w:val="sq-AL"/>
        </w:rPr>
        <w:t>“CEZ Shpërndarje” sh.a.</w:t>
      </w:r>
      <w:r w:rsidRPr="00BF4D5F">
        <w:rPr>
          <w:lang w:val="sq-AL"/>
        </w:rPr>
        <w:t>, megjithëse bazuar n</w:t>
      </w:r>
      <w:r>
        <w:rPr>
          <w:lang w:val="sq-AL"/>
        </w:rPr>
        <w:t>ë</w:t>
      </w:r>
      <w:r w:rsidRPr="00BF4D5F">
        <w:rPr>
          <w:lang w:val="sq-AL"/>
        </w:rPr>
        <w:t xml:space="preserve"> vendimin </w:t>
      </w:r>
      <w:r>
        <w:rPr>
          <w:lang w:val="sq-AL"/>
        </w:rPr>
        <w:t xml:space="preserve">nr. </w:t>
      </w:r>
      <w:r w:rsidRPr="00BF4D5F">
        <w:rPr>
          <w:lang w:val="sq-AL"/>
        </w:rPr>
        <w:t>111, dat</w:t>
      </w:r>
      <w:r>
        <w:rPr>
          <w:lang w:val="sq-AL"/>
        </w:rPr>
        <w:t>ë 31.7.2012</w:t>
      </w:r>
      <w:r w:rsidRPr="00BF4D5F">
        <w:rPr>
          <w:lang w:val="sq-AL"/>
        </w:rPr>
        <w:t xml:space="preserve"> t</w:t>
      </w:r>
      <w:r>
        <w:rPr>
          <w:lang w:val="sq-AL"/>
        </w:rPr>
        <w:t>ë</w:t>
      </w:r>
      <w:r w:rsidRPr="00BF4D5F">
        <w:rPr>
          <w:lang w:val="sq-AL"/>
        </w:rPr>
        <w:t xml:space="preserve"> Bordit</w:t>
      </w:r>
      <w:r>
        <w:rPr>
          <w:lang w:val="sq-AL"/>
        </w:rPr>
        <w:t xml:space="preserve"> të </w:t>
      </w:r>
      <w:r w:rsidRPr="00BF4D5F">
        <w:rPr>
          <w:lang w:val="sq-AL"/>
        </w:rPr>
        <w:t>Komisionerëve</w:t>
      </w:r>
      <w:r>
        <w:rPr>
          <w:lang w:val="sq-AL"/>
        </w:rPr>
        <w:t xml:space="preserve"> të </w:t>
      </w:r>
      <w:r w:rsidRPr="00BF4D5F">
        <w:rPr>
          <w:lang w:val="sq-AL"/>
        </w:rPr>
        <w:t>ERE-s, i janë alokuar falas për muajin gusht 2012, kapacitetet e interkonjeksionit</w:t>
      </w:r>
      <w:r>
        <w:rPr>
          <w:lang w:val="sq-AL"/>
        </w:rPr>
        <w:t xml:space="preserve"> të </w:t>
      </w:r>
      <w:r w:rsidRPr="00BF4D5F">
        <w:rPr>
          <w:lang w:val="sq-AL"/>
        </w:rPr>
        <w:t>drejtimit</w:t>
      </w:r>
      <w:r>
        <w:rPr>
          <w:lang w:val="sq-AL"/>
        </w:rPr>
        <w:t xml:space="preserve"> të </w:t>
      </w:r>
      <w:r w:rsidRPr="00BF4D5F">
        <w:rPr>
          <w:lang w:val="sq-AL"/>
        </w:rPr>
        <w:t>importit me linjat e veriut për sasinë 80 MW, s</w:t>
      </w:r>
      <w:r>
        <w:rPr>
          <w:lang w:val="sq-AL"/>
        </w:rPr>
        <w:t>ë</w:t>
      </w:r>
      <w:r w:rsidRPr="00BF4D5F">
        <w:rPr>
          <w:lang w:val="sq-AL"/>
        </w:rPr>
        <w:t>rish nuk ka përmbushur detyrimin për importin e plot</w:t>
      </w:r>
      <w:r>
        <w:rPr>
          <w:lang w:val="sq-AL"/>
        </w:rPr>
        <w:t xml:space="preserve">ë të </w:t>
      </w:r>
      <w:r w:rsidRPr="00BF4D5F">
        <w:rPr>
          <w:lang w:val="sq-AL"/>
        </w:rPr>
        <w:t>humbjeve</w:t>
      </w:r>
      <w:r>
        <w:rPr>
          <w:lang w:val="sq-AL"/>
        </w:rPr>
        <w:t xml:space="preserve"> në </w:t>
      </w:r>
      <w:r w:rsidRPr="00BF4D5F">
        <w:rPr>
          <w:lang w:val="sq-AL"/>
        </w:rPr>
        <w:t>rrjetin e shpërndarjes.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- Gjithashtu</w:t>
      </w:r>
      <w:r>
        <w:rPr>
          <w:lang w:val="sq-AL"/>
        </w:rPr>
        <w:t>,</w:t>
      </w:r>
      <w:r w:rsidRPr="00BF4D5F">
        <w:rPr>
          <w:lang w:val="sq-AL"/>
        </w:rPr>
        <w:t xml:space="preserve"> po sipas këtij komunikimi, është ngritur shqetësimi i </w:t>
      </w:r>
      <w:r>
        <w:rPr>
          <w:lang w:val="sq-AL"/>
        </w:rPr>
        <w:t>mos</w:t>
      </w:r>
      <w:r w:rsidRPr="00BF4D5F">
        <w:rPr>
          <w:lang w:val="sq-AL"/>
        </w:rPr>
        <w:t xml:space="preserve">importimit nga </w:t>
      </w:r>
      <w:r>
        <w:rPr>
          <w:lang w:val="sq-AL"/>
        </w:rPr>
        <w:t>CEZ</w:t>
      </w:r>
      <w:r w:rsidRPr="00BF4D5F">
        <w:rPr>
          <w:lang w:val="sq-AL"/>
        </w:rPr>
        <w:t xml:space="preserve"> Shpërndarje, jo vetëm</w:t>
      </w:r>
      <w:r>
        <w:rPr>
          <w:lang w:val="sq-AL"/>
        </w:rPr>
        <w:t xml:space="preserve"> në </w:t>
      </w:r>
      <w:r w:rsidRPr="00BF4D5F">
        <w:rPr>
          <w:lang w:val="sq-AL"/>
        </w:rPr>
        <w:t>kapacitetin e kërkuar, por importi kryhet</w:t>
      </w:r>
      <w:r>
        <w:rPr>
          <w:lang w:val="sq-AL"/>
        </w:rPr>
        <w:t xml:space="preserve"> në </w:t>
      </w:r>
      <w:r w:rsidRPr="00BF4D5F">
        <w:rPr>
          <w:lang w:val="sq-AL"/>
        </w:rPr>
        <w:t>kapacitete jo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njëtrajtshme dhe </w:t>
      </w:r>
      <w:r w:rsidRPr="00B83AC0">
        <w:rPr>
          <w:lang w:val="sq-AL"/>
        </w:rPr>
        <w:t>jo në bandë.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- Kërkesa e OST </w:t>
      </w:r>
      <w:r>
        <w:rPr>
          <w:lang w:val="sq-AL"/>
        </w:rPr>
        <w:t>sh.a.</w:t>
      </w:r>
      <w:r w:rsidRPr="00BF4D5F">
        <w:rPr>
          <w:lang w:val="sq-AL"/>
        </w:rPr>
        <w:t xml:space="preserve"> për alokimin e kapaciteteve për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 kundrejt pagesës</w:t>
      </w:r>
      <w:r>
        <w:rPr>
          <w:lang w:val="sq-AL"/>
        </w:rPr>
        <w:t xml:space="preserve"> së </w:t>
      </w:r>
      <w:r w:rsidRPr="00BF4D5F">
        <w:rPr>
          <w:lang w:val="sq-AL"/>
        </w:rPr>
        <w:t>njëjtë me ato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ankandeve vjetore, nuk u pranua nga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>, por nga ana tjetër</w:t>
      </w:r>
      <w:r>
        <w:rPr>
          <w:lang w:val="sq-AL"/>
        </w:rPr>
        <w:t xml:space="preserve"> në </w:t>
      </w:r>
      <w:r w:rsidRPr="00BF4D5F">
        <w:rPr>
          <w:lang w:val="sq-AL"/>
        </w:rPr>
        <w:t>gjykimin ton</w:t>
      </w:r>
      <w:r>
        <w:rPr>
          <w:lang w:val="sq-AL"/>
        </w:rPr>
        <w:t>ë</w:t>
      </w:r>
      <w:r w:rsidRPr="00BF4D5F">
        <w:rPr>
          <w:lang w:val="sq-AL"/>
        </w:rPr>
        <w:t xml:space="preserve"> kjo kërkesë e OST</w:t>
      </w:r>
      <w:r>
        <w:rPr>
          <w:lang w:val="sq-AL"/>
        </w:rPr>
        <w:t>-së</w:t>
      </w:r>
      <w:r w:rsidRPr="00BF4D5F">
        <w:rPr>
          <w:lang w:val="sq-AL"/>
        </w:rPr>
        <w:t xml:space="preserve"> do</w:t>
      </w:r>
      <w:r>
        <w:rPr>
          <w:lang w:val="sq-AL"/>
        </w:rPr>
        <w:t xml:space="preserve"> të </w:t>
      </w:r>
      <w:r w:rsidRPr="00BF4D5F">
        <w:rPr>
          <w:lang w:val="sq-AL"/>
        </w:rPr>
        <w:t>vendoste</w:t>
      </w:r>
      <w:r>
        <w:rPr>
          <w:lang w:val="sq-AL"/>
        </w:rPr>
        <w:t xml:space="preserve"> të </w:t>
      </w:r>
      <w:r w:rsidRPr="00BF4D5F">
        <w:rPr>
          <w:lang w:val="sq-AL"/>
        </w:rPr>
        <w:t>gjith</w:t>
      </w:r>
      <w:r>
        <w:rPr>
          <w:lang w:val="sq-AL"/>
        </w:rPr>
        <w:t>ë</w:t>
      </w:r>
      <w:r w:rsidRPr="00BF4D5F">
        <w:rPr>
          <w:lang w:val="sq-AL"/>
        </w:rPr>
        <w:t xml:space="preserve"> pjesëmarrësit e tregut minimalisht</w:t>
      </w:r>
      <w:r>
        <w:rPr>
          <w:lang w:val="sq-AL"/>
        </w:rPr>
        <w:t xml:space="preserve"> në </w:t>
      </w:r>
      <w:r w:rsidRPr="00BF4D5F">
        <w:rPr>
          <w:lang w:val="sq-AL"/>
        </w:rPr>
        <w:t>kushte</w:t>
      </w:r>
      <w:r>
        <w:rPr>
          <w:lang w:val="sq-AL"/>
        </w:rPr>
        <w:t xml:space="preserve"> të </w:t>
      </w:r>
      <w:r w:rsidRPr="00BF4D5F">
        <w:rPr>
          <w:lang w:val="sq-AL"/>
        </w:rPr>
        <w:t>barabarta për efekt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pagesave.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- Siç është b</w:t>
      </w:r>
      <w:r>
        <w:rPr>
          <w:lang w:val="sq-AL"/>
        </w:rPr>
        <w:t>ërë</w:t>
      </w:r>
      <w:r w:rsidRPr="00BF4D5F">
        <w:rPr>
          <w:lang w:val="sq-AL"/>
        </w:rPr>
        <w:t xml:space="preserve"> prezent edhe m</w:t>
      </w:r>
      <w:r>
        <w:rPr>
          <w:lang w:val="sq-AL"/>
        </w:rPr>
        <w:t>ë parë</w:t>
      </w:r>
      <w:r w:rsidRPr="00BF4D5F">
        <w:rPr>
          <w:lang w:val="sq-AL"/>
        </w:rPr>
        <w:t>, pas disa nga komunikimeve</w:t>
      </w:r>
      <w:r>
        <w:rPr>
          <w:lang w:val="sq-AL"/>
        </w:rPr>
        <w:t xml:space="preserve"> të </w:t>
      </w:r>
      <w:r w:rsidRPr="00BF4D5F">
        <w:rPr>
          <w:lang w:val="sq-AL"/>
        </w:rPr>
        <w:t>ERE-s me Sekr</w:t>
      </w:r>
      <w:r>
        <w:rPr>
          <w:lang w:val="sq-AL"/>
        </w:rPr>
        <w:t xml:space="preserve"> </w:t>
      </w:r>
      <w:r w:rsidRPr="00BF4D5F">
        <w:rPr>
          <w:lang w:val="sq-AL"/>
        </w:rPr>
        <w:t>etariatin e Komunitetit</w:t>
      </w:r>
      <w:r>
        <w:rPr>
          <w:lang w:val="sq-AL"/>
        </w:rPr>
        <w:t xml:space="preserve"> të </w:t>
      </w:r>
      <w:r w:rsidRPr="00BF4D5F">
        <w:rPr>
          <w:lang w:val="sq-AL"/>
        </w:rPr>
        <w:t>Energjisë, ky i fundit është shprehur dakord</w:t>
      </w:r>
      <w:r>
        <w:rPr>
          <w:lang w:val="sq-AL"/>
        </w:rPr>
        <w:t>,</w:t>
      </w:r>
      <w:r w:rsidRPr="00BF4D5F">
        <w:rPr>
          <w:lang w:val="sq-AL"/>
        </w:rPr>
        <w:t xml:space="preserve"> q</w:t>
      </w:r>
      <w:r>
        <w:rPr>
          <w:lang w:val="sq-AL"/>
        </w:rPr>
        <w:t>ë</w:t>
      </w:r>
      <w:r w:rsidRPr="00BF4D5F">
        <w:rPr>
          <w:lang w:val="sq-AL"/>
        </w:rPr>
        <w:t xml:space="preserve"> për një periudh</w:t>
      </w:r>
      <w:r>
        <w:rPr>
          <w:lang w:val="sq-AL"/>
        </w:rPr>
        <w:t>ë</w:t>
      </w:r>
      <w:r w:rsidRPr="00BF4D5F">
        <w:rPr>
          <w:lang w:val="sq-AL"/>
        </w:rPr>
        <w:t xml:space="preserve"> transitore</w:t>
      </w:r>
      <w:r>
        <w:rPr>
          <w:lang w:val="sq-AL"/>
        </w:rPr>
        <w:t>,</w:t>
      </w:r>
      <w:r w:rsidRPr="00BF4D5F">
        <w:rPr>
          <w:lang w:val="sq-AL"/>
        </w:rPr>
        <w:t xml:space="preserve"> por jo m</w:t>
      </w:r>
      <w:r>
        <w:rPr>
          <w:lang w:val="sq-AL"/>
        </w:rPr>
        <w:t>ë</w:t>
      </w:r>
      <w:r w:rsidRPr="00BF4D5F">
        <w:rPr>
          <w:lang w:val="sq-AL"/>
        </w:rPr>
        <w:t xml:space="preserve"> von</w:t>
      </w:r>
      <w:r>
        <w:rPr>
          <w:lang w:val="sq-AL"/>
        </w:rPr>
        <w:t xml:space="preserve">ë se </w:t>
      </w:r>
      <w:r w:rsidRPr="00BF4D5F">
        <w:rPr>
          <w:lang w:val="sq-AL"/>
        </w:rPr>
        <w:t>fundi i vitit 2012, ERE</w:t>
      </w:r>
      <w:r>
        <w:rPr>
          <w:lang w:val="sq-AL"/>
        </w:rPr>
        <w:t xml:space="preserve">-ja të </w:t>
      </w:r>
      <w:r w:rsidRPr="00BF4D5F">
        <w:rPr>
          <w:lang w:val="sq-AL"/>
        </w:rPr>
        <w:t>mund</w:t>
      </w:r>
      <w:r>
        <w:rPr>
          <w:lang w:val="sq-AL"/>
        </w:rPr>
        <w:t xml:space="preserve">ë të </w:t>
      </w:r>
      <w:r w:rsidRPr="00BF4D5F">
        <w:rPr>
          <w:lang w:val="sq-AL"/>
        </w:rPr>
        <w:t>lejoj</w:t>
      </w:r>
      <w:r>
        <w:rPr>
          <w:lang w:val="sq-AL"/>
        </w:rPr>
        <w:t>ë</w:t>
      </w:r>
      <w:r w:rsidRPr="00BF4D5F">
        <w:rPr>
          <w:lang w:val="sq-AL"/>
        </w:rPr>
        <w:t xml:space="preserve"> përdorimin nga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 xml:space="preserve">” të </w:t>
      </w:r>
      <w:r w:rsidRPr="00BF4D5F">
        <w:rPr>
          <w:lang w:val="sq-AL"/>
        </w:rPr>
        <w:t>kapaciteteve</w:t>
      </w:r>
      <w:r>
        <w:rPr>
          <w:lang w:val="sq-AL"/>
        </w:rPr>
        <w:t xml:space="preserve"> të </w:t>
      </w:r>
      <w:r w:rsidRPr="00BF4D5F">
        <w:rPr>
          <w:lang w:val="sq-AL"/>
        </w:rPr>
        <w:t>limituara jashtë procedurave</w:t>
      </w:r>
      <w:r>
        <w:rPr>
          <w:lang w:val="sq-AL"/>
        </w:rPr>
        <w:t xml:space="preserve"> të </w:t>
      </w:r>
      <w:r w:rsidRPr="00BF4D5F">
        <w:rPr>
          <w:lang w:val="sq-AL"/>
        </w:rPr>
        <w:t>ankandit</w:t>
      </w:r>
      <w:r>
        <w:rPr>
          <w:lang w:val="sq-AL"/>
        </w:rPr>
        <w:t xml:space="preserve"> të </w:t>
      </w:r>
      <w:r w:rsidRPr="00BF4D5F">
        <w:rPr>
          <w:lang w:val="sq-AL"/>
        </w:rPr>
        <w:t>alokimit</w:t>
      </w:r>
      <w:r>
        <w:rPr>
          <w:lang w:val="sq-AL"/>
        </w:rPr>
        <w:t xml:space="preserve"> të </w:t>
      </w:r>
      <w:r w:rsidRPr="00BF4D5F">
        <w:rPr>
          <w:lang w:val="sq-AL"/>
        </w:rPr>
        <w:t>kapaciteteve</w:t>
      </w:r>
      <w:r>
        <w:rPr>
          <w:lang w:val="sq-AL"/>
        </w:rPr>
        <w:t>,</w:t>
      </w:r>
      <w:r w:rsidRPr="00BF4D5F">
        <w:rPr>
          <w:lang w:val="sq-AL"/>
        </w:rPr>
        <w:t xml:space="preserve"> për aq sa nevojitet për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siguruar </w:t>
      </w:r>
      <w:r>
        <w:rPr>
          <w:lang w:val="sq-AL"/>
        </w:rPr>
        <w:t>furnizimin publik të konsumatorë</w:t>
      </w:r>
      <w:r w:rsidRPr="00BF4D5F">
        <w:rPr>
          <w:lang w:val="sq-AL"/>
        </w:rPr>
        <w:t xml:space="preserve">ve.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- Për gjithë sa më sipër, me q</w:t>
      </w:r>
      <w:r>
        <w:rPr>
          <w:lang w:val="sq-AL"/>
        </w:rPr>
        <w:t>ë</w:t>
      </w:r>
      <w:r w:rsidRPr="00BF4D5F">
        <w:rPr>
          <w:lang w:val="sq-AL"/>
        </w:rPr>
        <w:t>llim moscenimin e furnizimit pa ndërprerje me energji elektrike</w:t>
      </w:r>
      <w:r>
        <w:rPr>
          <w:lang w:val="sq-AL"/>
        </w:rPr>
        <w:t xml:space="preserve"> të </w:t>
      </w:r>
      <w:r w:rsidRPr="00BF4D5F">
        <w:rPr>
          <w:lang w:val="sq-AL"/>
        </w:rPr>
        <w:t>konsumator</w:t>
      </w:r>
      <w:r>
        <w:rPr>
          <w:lang w:val="sq-AL"/>
        </w:rPr>
        <w:t>ë</w:t>
      </w:r>
      <w:r w:rsidRPr="00BF4D5F">
        <w:rPr>
          <w:lang w:val="sq-AL"/>
        </w:rPr>
        <w:t>ve tarifor</w:t>
      </w:r>
      <w:r>
        <w:rPr>
          <w:lang w:val="sq-AL"/>
        </w:rPr>
        <w:t>ë</w:t>
      </w:r>
      <w:r w:rsidRPr="00BF4D5F">
        <w:rPr>
          <w:lang w:val="sq-AL"/>
        </w:rPr>
        <w:t xml:space="preserve"> dhe</w:t>
      </w:r>
      <w:r>
        <w:rPr>
          <w:lang w:val="sq-AL"/>
        </w:rPr>
        <w:t xml:space="preserve"> të </w:t>
      </w:r>
      <w:r w:rsidRPr="00BF4D5F">
        <w:rPr>
          <w:lang w:val="sq-AL"/>
        </w:rPr>
        <w:t>kualifikuar</w:t>
      </w:r>
      <w:r>
        <w:rPr>
          <w:lang w:val="sq-AL"/>
        </w:rPr>
        <w:t xml:space="preserve"> të </w:t>
      </w:r>
      <w:r w:rsidRPr="00BF4D5F">
        <w:rPr>
          <w:lang w:val="sq-AL"/>
        </w:rPr>
        <w:t>energjisë elektrike</w:t>
      </w:r>
      <w:r>
        <w:rPr>
          <w:lang w:val="sq-AL"/>
        </w:rPr>
        <w:t>,</w:t>
      </w:r>
      <w:r w:rsidRPr="00BF4D5F">
        <w:rPr>
          <w:lang w:val="sq-AL"/>
        </w:rPr>
        <w:t xml:space="preserve"> bazuar</w:t>
      </w:r>
      <w:r>
        <w:rPr>
          <w:lang w:val="sq-AL"/>
        </w:rPr>
        <w:t xml:space="preserve"> në </w:t>
      </w:r>
      <w:r w:rsidRPr="00BF4D5F">
        <w:rPr>
          <w:lang w:val="sq-AL"/>
        </w:rPr>
        <w:t xml:space="preserve">nenin 8 pika 2 germa </w:t>
      </w:r>
      <w:r>
        <w:rPr>
          <w:lang w:val="sq-AL"/>
        </w:rPr>
        <w:t>“</w:t>
      </w:r>
      <w:r w:rsidRPr="00BF4D5F">
        <w:rPr>
          <w:lang w:val="sq-AL"/>
        </w:rPr>
        <w:t>ç</w:t>
      </w:r>
      <w:r>
        <w:rPr>
          <w:lang w:val="sq-AL"/>
        </w:rPr>
        <w:t>”</w:t>
      </w:r>
      <w:r w:rsidRPr="00BF4D5F">
        <w:rPr>
          <w:lang w:val="sq-AL"/>
        </w:rPr>
        <w:t xml:space="preserve"> paragrafi </w:t>
      </w:r>
      <w:r>
        <w:rPr>
          <w:lang w:val="sq-AL"/>
        </w:rPr>
        <w:t>“</w:t>
      </w:r>
      <w:r w:rsidRPr="00BF4D5F">
        <w:rPr>
          <w:lang w:val="sq-AL"/>
        </w:rPr>
        <w:t>ii</w:t>
      </w:r>
      <w:r>
        <w:rPr>
          <w:lang w:val="sq-AL"/>
        </w:rPr>
        <w:t xml:space="preserve">” të </w:t>
      </w:r>
      <w:r w:rsidRPr="00BF4D5F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9072, </w:t>
      </w:r>
      <w:r>
        <w:rPr>
          <w:lang w:val="sq-AL"/>
        </w:rPr>
        <w:t>datë</w:t>
      </w:r>
      <w:r w:rsidRPr="00BF4D5F">
        <w:rPr>
          <w:lang w:val="sq-AL"/>
        </w:rPr>
        <w:t xml:space="preserve"> 22.5.2003 “Për sektorin e energjisë elektrike”</w:t>
      </w:r>
      <w:r>
        <w:rPr>
          <w:lang w:val="sq-AL"/>
        </w:rPr>
        <w:t xml:space="preserve">, të </w:t>
      </w:r>
      <w:r w:rsidRPr="00BF4D5F">
        <w:rPr>
          <w:lang w:val="sq-AL"/>
        </w:rPr>
        <w:t>ndryshuar, sipas</w:t>
      </w:r>
      <w:r>
        <w:rPr>
          <w:lang w:val="sq-AL"/>
        </w:rPr>
        <w:t xml:space="preserve"> të </w:t>
      </w:r>
      <w:r w:rsidRPr="00BF4D5F">
        <w:rPr>
          <w:lang w:val="sq-AL"/>
        </w:rPr>
        <w:t>cil</w:t>
      </w:r>
      <w:r>
        <w:rPr>
          <w:lang w:val="sq-AL"/>
        </w:rPr>
        <w:t>it</w:t>
      </w:r>
      <w:r w:rsidRPr="00BF4D5F">
        <w:rPr>
          <w:lang w:val="sq-AL"/>
        </w:rPr>
        <w:t xml:space="preserve"> ERE</w:t>
      </w:r>
      <w:r>
        <w:rPr>
          <w:lang w:val="sq-AL"/>
        </w:rPr>
        <w:t>-ja</w:t>
      </w:r>
      <w:r w:rsidRPr="00BF4D5F">
        <w:rPr>
          <w:lang w:val="sq-AL"/>
        </w:rPr>
        <w:t xml:space="preserve"> është autoriteti përgjegjës për mbrojtjen e interesave</w:t>
      </w:r>
      <w:r>
        <w:rPr>
          <w:lang w:val="sq-AL"/>
        </w:rPr>
        <w:t xml:space="preserve"> të </w:t>
      </w:r>
      <w:r w:rsidRPr="00BF4D5F">
        <w:rPr>
          <w:lang w:val="sq-AL"/>
        </w:rPr>
        <w:t>konsumator</w:t>
      </w:r>
      <w:r>
        <w:rPr>
          <w:lang w:val="sq-AL"/>
        </w:rPr>
        <w:t>ë</w:t>
      </w:r>
      <w:r w:rsidRPr="00BF4D5F">
        <w:rPr>
          <w:lang w:val="sq-AL"/>
        </w:rPr>
        <w:t>ve</w:t>
      </w:r>
      <w:r>
        <w:rPr>
          <w:lang w:val="sq-AL"/>
        </w:rPr>
        <w:t>,</w:t>
      </w:r>
      <w:r w:rsidRPr="00BF4D5F">
        <w:rPr>
          <w:lang w:val="sq-AL"/>
        </w:rPr>
        <w:t xml:space="preserve"> duke garantuar nd</w:t>
      </w:r>
      <w:r>
        <w:rPr>
          <w:lang w:val="sq-AL"/>
        </w:rPr>
        <w:t>ë</w:t>
      </w:r>
      <w:r w:rsidRPr="00BF4D5F">
        <w:rPr>
          <w:lang w:val="sq-AL"/>
        </w:rPr>
        <w:t>r</w:t>
      </w:r>
      <w:r>
        <w:rPr>
          <w:lang w:val="sq-AL"/>
        </w:rPr>
        <w:t xml:space="preserve"> të </w:t>
      </w:r>
      <w:r w:rsidRPr="00BF4D5F">
        <w:rPr>
          <w:lang w:val="sq-AL"/>
        </w:rPr>
        <w:t>tjera</w:t>
      </w:r>
      <w:r>
        <w:rPr>
          <w:lang w:val="sq-AL"/>
        </w:rPr>
        <w:t>, që</w:t>
      </w:r>
      <w:r w:rsidRPr="00BF4D5F">
        <w:rPr>
          <w:lang w:val="sq-AL"/>
        </w:rPr>
        <w:t xml:space="preserve"> kushtet e shërbimit</w:t>
      </w:r>
      <w:r>
        <w:rPr>
          <w:lang w:val="sq-AL"/>
        </w:rPr>
        <w:t>,</w:t>
      </w:r>
      <w:r w:rsidRPr="00BF4D5F">
        <w:rPr>
          <w:lang w:val="sq-AL"/>
        </w:rPr>
        <w:t xml:space="preserve"> si</w:t>
      </w:r>
      <w:r>
        <w:rPr>
          <w:lang w:val="sq-AL"/>
        </w:rPr>
        <w:t>:</w:t>
      </w:r>
      <w:r w:rsidRPr="00BF4D5F">
        <w:rPr>
          <w:lang w:val="sq-AL"/>
        </w:rPr>
        <w:t xml:space="preserve"> cilësia</w:t>
      </w:r>
      <w:r>
        <w:rPr>
          <w:lang w:val="sq-AL"/>
        </w:rPr>
        <w:t>,</w:t>
      </w:r>
      <w:r w:rsidRPr="00BF4D5F">
        <w:rPr>
          <w:lang w:val="sq-AL"/>
        </w:rPr>
        <w:t xml:space="preserve"> eficenca</w:t>
      </w:r>
      <w:r>
        <w:rPr>
          <w:lang w:val="sq-AL"/>
        </w:rPr>
        <w:t>,</w:t>
      </w:r>
      <w:r w:rsidRPr="00BF4D5F">
        <w:rPr>
          <w:lang w:val="sq-AL"/>
        </w:rPr>
        <w:t xml:space="preserve"> qëndrueshmëria dhe siguria e furnizimit me energji elektrike janë</w:t>
      </w:r>
      <w:r>
        <w:rPr>
          <w:lang w:val="sq-AL"/>
        </w:rPr>
        <w:t xml:space="preserve"> të </w:t>
      </w:r>
      <w:r w:rsidRPr="00BF4D5F">
        <w:rPr>
          <w:lang w:val="sq-AL"/>
        </w:rPr>
        <w:t>përshtatshme</w:t>
      </w:r>
      <w:r>
        <w:rPr>
          <w:lang w:val="sq-AL"/>
        </w:rPr>
        <w:t>,</w:t>
      </w:r>
      <w:r w:rsidRPr="00BF4D5F">
        <w:rPr>
          <w:lang w:val="sq-AL"/>
        </w:rPr>
        <w:t xml:space="preserve"> sipas rrethanave, si dhe meqenëse ERE</w:t>
      </w:r>
      <w:r>
        <w:rPr>
          <w:lang w:val="sq-AL"/>
        </w:rPr>
        <w:t>-ja</w:t>
      </w:r>
      <w:r w:rsidRPr="00BF4D5F">
        <w:rPr>
          <w:lang w:val="sq-AL"/>
        </w:rPr>
        <w:t xml:space="preserve"> është gjithashtu autoriteti </w:t>
      </w:r>
      <w:r w:rsidRPr="00BF4D5F">
        <w:rPr>
          <w:lang w:val="sq-AL"/>
        </w:rPr>
        <w:lastRenderedPageBreak/>
        <w:t>përgjegjës për miratimin e rregullave</w:t>
      </w:r>
      <w:r>
        <w:rPr>
          <w:lang w:val="sq-AL"/>
        </w:rPr>
        <w:t xml:space="preserve"> të </w:t>
      </w:r>
      <w:r w:rsidRPr="00BF4D5F">
        <w:rPr>
          <w:lang w:val="sq-AL"/>
        </w:rPr>
        <w:t>alokimit</w:t>
      </w:r>
      <w:r>
        <w:rPr>
          <w:lang w:val="sq-AL"/>
        </w:rPr>
        <w:t xml:space="preserve"> të </w:t>
      </w:r>
      <w:r w:rsidRPr="00BF4D5F">
        <w:rPr>
          <w:lang w:val="sq-AL"/>
        </w:rPr>
        <w:t>kapaciteteve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interkonjeksionit, Bordi i </w:t>
      </w:r>
      <w:r>
        <w:rPr>
          <w:lang w:val="sq-AL"/>
        </w:rPr>
        <w:t>Komisionerëve</w:t>
      </w:r>
    </w:p>
    <w:p w:rsidR="00480961" w:rsidRPr="002377A7" w:rsidRDefault="00480961" w:rsidP="00480961">
      <w:pPr>
        <w:pStyle w:val="Paragrafi"/>
        <w:rPr>
          <w:sz w:val="14"/>
          <w:lang w:val="sq-AL"/>
        </w:rPr>
      </w:pPr>
    </w:p>
    <w:p w:rsidR="00480961" w:rsidRPr="00BF4D5F" w:rsidRDefault="00480961" w:rsidP="00480961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480961" w:rsidRPr="00BF4D5F" w:rsidRDefault="00480961" w:rsidP="00480961">
      <w:pPr>
        <w:pStyle w:val="Paragrafi"/>
        <w:rPr>
          <w:lang w:val="sq-AL"/>
        </w:rPr>
      </w:pP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1. Alokimin e kapaciteteve disponibël</w:t>
      </w:r>
      <w:r>
        <w:rPr>
          <w:lang w:val="sq-AL"/>
        </w:rPr>
        <w:t xml:space="preserve"> të </w:t>
      </w:r>
      <w:r w:rsidRPr="00BF4D5F">
        <w:rPr>
          <w:lang w:val="sq-AL"/>
        </w:rPr>
        <w:t>interkonjeksionit për muajin shtator 2012</w:t>
      </w:r>
      <w:r>
        <w:rPr>
          <w:lang w:val="sq-AL"/>
        </w:rPr>
        <w:t>,</w:t>
      </w:r>
      <w:r w:rsidRPr="00BF4D5F">
        <w:rPr>
          <w:lang w:val="sq-AL"/>
        </w:rPr>
        <w:t xml:space="preserve"> si m</w:t>
      </w:r>
      <w:r>
        <w:rPr>
          <w:lang w:val="sq-AL"/>
        </w:rPr>
        <w:t>ë</w:t>
      </w:r>
      <w:r w:rsidRPr="00BF4D5F">
        <w:rPr>
          <w:lang w:val="sq-AL"/>
        </w:rPr>
        <w:t xml:space="preserve"> poshtë: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a) Shoqërisë </w:t>
      </w:r>
      <w:r>
        <w:rPr>
          <w:lang w:val="sq-AL"/>
        </w:rPr>
        <w:t>“CEZ</w:t>
      </w:r>
      <w:r w:rsidRPr="00BF4D5F">
        <w:rPr>
          <w:lang w:val="sq-AL"/>
        </w:rPr>
        <w:t xml:space="preserve"> Shpërndarje</w:t>
      </w:r>
      <w:r>
        <w:rPr>
          <w:lang w:val="sq-AL"/>
        </w:rPr>
        <w:t>”</w:t>
      </w:r>
      <w:r w:rsidRPr="00BF4D5F">
        <w:rPr>
          <w:lang w:val="sq-AL"/>
        </w:rPr>
        <w:t xml:space="preserve"> </w:t>
      </w:r>
      <w:r>
        <w:rPr>
          <w:lang w:val="sq-AL"/>
        </w:rPr>
        <w:t>sh.a.</w:t>
      </w:r>
      <w:r w:rsidRPr="00BF4D5F">
        <w:rPr>
          <w:lang w:val="sq-AL"/>
        </w:rPr>
        <w:t xml:space="preserve"> për sasinë 155 MW, për mbulimin e humbjeve</w:t>
      </w:r>
      <w:r>
        <w:rPr>
          <w:lang w:val="sq-AL"/>
        </w:rPr>
        <w:t xml:space="preserve"> të </w:t>
      </w:r>
      <w:r w:rsidRPr="00BF4D5F">
        <w:rPr>
          <w:lang w:val="sq-AL"/>
        </w:rPr>
        <w:t>ndara sipas kufirit dhe periudhave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përcaktuara nga OST </w:t>
      </w:r>
      <w:r>
        <w:rPr>
          <w:lang w:val="sq-AL"/>
        </w:rPr>
        <w:t>sh.a.</w:t>
      </w:r>
      <w:r w:rsidRPr="00BF4D5F">
        <w:rPr>
          <w:lang w:val="sq-AL"/>
        </w:rPr>
        <w:t xml:space="preserve"> (shkresa e OST </w:t>
      </w:r>
      <w:r>
        <w:rPr>
          <w:lang w:val="sq-AL"/>
        </w:rPr>
        <w:t>sh.a.</w:t>
      </w:r>
      <w:r w:rsidRPr="00BF4D5F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3851/1, </w:t>
      </w:r>
      <w:r>
        <w:rPr>
          <w:lang w:val="sq-AL"/>
        </w:rPr>
        <w:t>datë 8.</w:t>
      </w:r>
      <w:r w:rsidRPr="00BF4D5F">
        <w:rPr>
          <w:lang w:val="sq-AL"/>
        </w:rPr>
        <w:t>8.2012)</w:t>
      </w:r>
      <w:r>
        <w:rPr>
          <w:lang w:val="sq-AL"/>
        </w:rPr>
        <w:t>;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b) Klientëve</w:t>
      </w:r>
      <w:r>
        <w:rPr>
          <w:lang w:val="sq-AL"/>
        </w:rPr>
        <w:t xml:space="preserve"> të </w:t>
      </w:r>
      <w:r w:rsidRPr="00BF4D5F">
        <w:rPr>
          <w:lang w:val="sq-AL"/>
        </w:rPr>
        <w:t>kualifikuar për sasinë 45 MW,</w:t>
      </w:r>
      <w:r>
        <w:rPr>
          <w:lang w:val="sq-AL"/>
        </w:rPr>
        <w:t xml:space="preserve"> të </w:t>
      </w:r>
      <w:r w:rsidRPr="00BF4D5F">
        <w:rPr>
          <w:lang w:val="sq-AL"/>
        </w:rPr>
        <w:t>ndar</w:t>
      </w:r>
      <w:r>
        <w:rPr>
          <w:lang w:val="sq-AL"/>
        </w:rPr>
        <w:t>ë</w:t>
      </w:r>
      <w:r w:rsidRPr="00BF4D5F">
        <w:rPr>
          <w:lang w:val="sq-AL"/>
        </w:rPr>
        <w:t xml:space="preserve"> proporcionalisht</w:t>
      </w:r>
      <w:r>
        <w:rPr>
          <w:lang w:val="sq-AL"/>
        </w:rPr>
        <w:t>,</w:t>
      </w:r>
      <w:r w:rsidRPr="00BF4D5F">
        <w:rPr>
          <w:lang w:val="sq-AL"/>
        </w:rPr>
        <w:t xml:space="preserve"> sipas kufirit dhe periudhave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përcaktuara nga OST </w:t>
      </w:r>
      <w:r>
        <w:rPr>
          <w:lang w:val="sq-AL"/>
        </w:rPr>
        <w:t>sh.a.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2. Alokimi i </w:t>
      </w:r>
      <w:r>
        <w:rPr>
          <w:lang w:val="sq-AL"/>
        </w:rPr>
        <w:t xml:space="preserve">kapaciteteve sipas pikës 1 të </w:t>
      </w:r>
      <w:r w:rsidRPr="00BF4D5F">
        <w:rPr>
          <w:lang w:val="sq-AL"/>
        </w:rPr>
        <w:t>këtij vendimi,</w:t>
      </w:r>
      <w:r>
        <w:rPr>
          <w:lang w:val="sq-AL"/>
        </w:rPr>
        <w:t xml:space="preserve"> të bë</w:t>
      </w:r>
      <w:r w:rsidRPr="00BF4D5F">
        <w:rPr>
          <w:lang w:val="sq-AL"/>
        </w:rPr>
        <w:t>het kundrejt pagesës për kapacitet sipas skemës:</w:t>
      </w:r>
    </w:p>
    <w:p w:rsidR="00480961" w:rsidRPr="002377A7" w:rsidRDefault="00480961" w:rsidP="00480961">
      <w:pPr>
        <w:pStyle w:val="Paragrafi"/>
        <w:rPr>
          <w:sz w:val="12"/>
          <w:lang w:val="sq-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50"/>
        <w:gridCol w:w="2250"/>
      </w:tblGrid>
      <w:tr w:rsidR="00480961" w:rsidRPr="00BF4D5F" w:rsidTr="00F5391E">
        <w:trPr>
          <w:jc w:val="center"/>
        </w:trPr>
        <w:tc>
          <w:tcPr>
            <w:tcW w:w="1350" w:type="dxa"/>
          </w:tcPr>
          <w:p w:rsidR="00480961" w:rsidRPr="00BF4D5F" w:rsidRDefault="00480961" w:rsidP="00F5391E">
            <w:pPr>
              <w:pStyle w:val="Tabele"/>
              <w:jc w:val="center"/>
              <w:rPr>
                <w:b/>
                <w:lang w:val="sq-AL"/>
              </w:rPr>
            </w:pPr>
            <w:r w:rsidRPr="00BF4D5F">
              <w:rPr>
                <w:b/>
                <w:lang w:val="sq-AL"/>
              </w:rPr>
              <w:t>Kufiri</w:t>
            </w:r>
          </w:p>
        </w:tc>
        <w:tc>
          <w:tcPr>
            <w:tcW w:w="2250" w:type="dxa"/>
          </w:tcPr>
          <w:p w:rsidR="00480961" w:rsidRPr="00BF4D5F" w:rsidRDefault="00480961" w:rsidP="00F5391E">
            <w:pPr>
              <w:pStyle w:val="Tabele"/>
              <w:jc w:val="center"/>
              <w:rPr>
                <w:b/>
                <w:lang w:val="sq-AL"/>
              </w:rPr>
            </w:pPr>
            <w:r w:rsidRPr="00BF4D5F">
              <w:rPr>
                <w:b/>
                <w:lang w:val="sq-AL"/>
              </w:rPr>
              <w:t>Çmimi (</w:t>
            </w:r>
            <w:r w:rsidRPr="00BF4D5F">
              <w:rPr>
                <w:rFonts w:ascii="Times New Roman" w:hAnsi="Times New Roman" w:cs="Times New Roman"/>
                <w:b/>
                <w:lang w:val="sq-AL"/>
              </w:rPr>
              <w:t>€</w:t>
            </w:r>
            <w:r w:rsidRPr="00BF4D5F">
              <w:rPr>
                <w:b/>
                <w:lang w:val="sq-AL"/>
              </w:rPr>
              <w:t>/MWh)</w:t>
            </w:r>
          </w:p>
        </w:tc>
      </w:tr>
      <w:tr w:rsidR="00480961" w:rsidRPr="00BF4D5F" w:rsidTr="00F5391E">
        <w:trPr>
          <w:jc w:val="center"/>
        </w:trPr>
        <w:tc>
          <w:tcPr>
            <w:tcW w:w="13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Mali i Zi</w:t>
            </w:r>
          </w:p>
        </w:tc>
        <w:tc>
          <w:tcPr>
            <w:tcW w:w="22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3.18</w:t>
            </w:r>
          </w:p>
        </w:tc>
      </w:tr>
      <w:tr w:rsidR="00480961" w:rsidRPr="00BF4D5F" w:rsidTr="00F5391E">
        <w:trPr>
          <w:jc w:val="center"/>
        </w:trPr>
        <w:tc>
          <w:tcPr>
            <w:tcW w:w="13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Kosov</w:t>
            </w:r>
            <w:r>
              <w:rPr>
                <w:lang w:val="sq-AL"/>
              </w:rPr>
              <w:t>ë</w:t>
            </w:r>
          </w:p>
        </w:tc>
        <w:tc>
          <w:tcPr>
            <w:tcW w:w="22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3.13</w:t>
            </w:r>
          </w:p>
        </w:tc>
      </w:tr>
      <w:tr w:rsidR="00480961" w:rsidRPr="00BF4D5F" w:rsidTr="00F5391E">
        <w:trPr>
          <w:jc w:val="center"/>
        </w:trPr>
        <w:tc>
          <w:tcPr>
            <w:tcW w:w="13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Greqi</w:t>
            </w:r>
          </w:p>
        </w:tc>
        <w:tc>
          <w:tcPr>
            <w:tcW w:w="2250" w:type="dxa"/>
          </w:tcPr>
          <w:p w:rsidR="00480961" w:rsidRPr="00BF4D5F" w:rsidRDefault="00480961" w:rsidP="00F5391E">
            <w:pPr>
              <w:pStyle w:val="Tabele"/>
              <w:jc w:val="center"/>
              <w:rPr>
                <w:lang w:val="sq-AL"/>
              </w:rPr>
            </w:pPr>
            <w:r w:rsidRPr="00BF4D5F">
              <w:rPr>
                <w:lang w:val="sq-AL"/>
              </w:rPr>
              <w:t>0.11</w:t>
            </w:r>
          </w:p>
        </w:tc>
      </w:tr>
    </w:tbl>
    <w:p w:rsidR="00480961" w:rsidRPr="002377A7" w:rsidRDefault="00480961" w:rsidP="00480961">
      <w:pPr>
        <w:pStyle w:val="Paragrafi"/>
        <w:rPr>
          <w:sz w:val="14"/>
          <w:lang w:val="sq-AL"/>
        </w:rPr>
      </w:pP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3.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 dhe furnizuesit e kualifikuar</w:t>
      </w:r>
      <w:r>
        <w:rPr>
          <w:lang w:val="sq-AL"/>
        </w:rPr>
        <w:t xml:space="preserve"> të </w:t>
      </w:r>
      <w:r w:rsidRPr="00BF4D5F">
        <w:rPr>
          <w:lang w:val="sq-AL"/>
        </w:rPr>
        <w:t>bëjnë nominimet dhe pagesat për kapacitetet e interkonjeksionit, sipas pikave 1 dhe 2</w:t>
      </w:r>
      <w:r>
        <w:rPr>
          <w:lang w:val="sq-AL"/>
        </w:rPr>
        <w:t xml:space="preserve"> të </w:t>
      </w:r>
      <w:r w:rsidRPr="00BF4D5F">
        <w:rPr>
          <w:lang w:val="sq-AL"/>
        </w:rPr>
        <w:t>këtij v</w:t>
      </w:r>
      <w:r>
        <w:rPr>
          <w:lang w:val="sq-AL"/>
        </w:rPr>
        <w:t>endimi, për muajin shtator 2012,</w:t>
      </w:r>
      <w:r w:rsidRPr="00BF4D5F">
        <w:rPr>
          <w:lang w:val="sq-AL"/>
        </w:rPr>
        <w:t xml:space="preserve"> deri</w:t>
      </w:r>
      <w:r>
        <w:rPr>
          <w:lang w:val="sq-AL"/>
        </w:rPr>
        <w:t xml:space="preserve"> në </w:t>
      </w:r>
      <w:r w:rsidRPr="00BF4D5F">
        <w:rPr>
          <w:lang w:val="sq-AL"/>
        </w:rPr>
        <w:t>datën 27.8.2012.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4. OST </w:t>
      </w:r>
      <w:r>
        <w:rPr>
          <w:lang w:val="sq-AL"/>
        </w:rPr>
        <w:t xml:space="preserve">sh.a. të </w:t>
      </w:r>
      <w:r w:rsidRPr="00BF4D5F">
        <w:rPr>
          <w:lang w:val="sq-AL"/>
        </w:rPr>
        <w:t>zhvilloj</w:t>
      </w:r>
      <w:r>
        <w:rPr>
          <w:lang w:val="sq-AL"/>
        </w:rPr>
        <w:t>ë</w:t>
      </w:r>
      <w:r w:rsidRPr="00BF4D5F">
        <w:rPr>
          <w:lang w:val="sq-AL"/>
        </w:rPr>
        <w:t xml:space="preserve"> ankandin për muajin</w:t>
      </w:r>
      <w:r>
        <w:rPr>
          <w:lang w:val="sq-AL"/>
        </w:rPr>
        <w:t xml:space="preserve"> shtator 2012, brenda datës 29.</w:t>
      </w:r>
      <w:r w:rsidRPr="00BF4D5F">
        <w:rPr>
          <w:lang w:val="sq-AL"/>
        </w:rPr>
        <w:t>8.2012,</w:t>
      </w:r>
      <w:r>
        <w:rPr>
          <w:lang w:val="sq-AL"/>
        </w:rPr>
        <w:t xml:space="preserve"> në </w:t>
      </w:r>
      <w:r w:rsidRPr="00BF4D5F">
        <w:rPr>
          <w:lang w:val="sq-AL"/>
        </w:rPr>
        <w:t>rast</w:t>
      </w:r>
      <w:r>
        <w:rPr>
          <w:lang w:val="sq-AL"/>
        </w:rPr>
        <w:t xml:space="preserve"> të </w:t>
      </w:r>
      <w:r w:rsidRPr="00BF4D5F">
        <w:rPr>
          <w:lang w:val="sq-AL"/>
        </w:rPr>
        <w:t>moszbatimit</w:t>
      </w:r>
      <w:r>
        <w:rPr>
          <w:lang w:val="sq-AL"/>
        </w:rPr>
        <w:t xml:space="preserve"> të </w:t>
      </w:r>
      <w:r w:rsidRPr="00BF4D5F">
        <w:rPr>
          <w:lang w:val="sq-AL"/>
        </w:rPr>
        <w:t>pik</w:t>
      </w:r>
      <w:r>
        <w:rPr>
          <w:lang w:val="sq-AL"/>
        </w:rPr>
        <w:t>ave</w:t>
      </w:r>
      <w:r w:rsidRPr="00BF4D5F">
        <w:rPr>
          <w:lang w:val="sq-AL"/>
        </w:rPr>
        <w:t xml:space="preserve"> 2 dhe 3</w:t>
      </w:r>
      <w:r>
        <w:rPr>
          <w:lang w:val="sq-AL"/>
        </w:rPr>
        <w:t xml:space="preserve"> të </w:t>
      </w:r>
      <w:r w:rsidRPr="00BF4D5F">
        <w:rPr>
          <w:lang w:val="sq-AL"/>
        </w:rPr>
        <w:t>këtij vendimi.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5. Drejtoria Juridike dhe </w:t>
      </w:r>
      <w:r>
        <w:rPr>
          <w:lang w:val="sq-AL"/>
        </w:rPr>
        <w:t xml:space="preserve">e </w:t>
      </w:r>
      <w:r w:rsidRPr="00BF4D5F">
        <w:rPr>
          <w:lang w:val="sq-AL"/>
        </w:rPr>
        <w:t xml:space="preserve">Mbrojtjes së Konsumatorit të njoftojë shoqëritë OST </w:t>
      </w:r>
      <w:r>
        <w:rPr>
          <w:lang w:val="sq-AL"/>
        </w:rPr>
        <w:t>sh.a.</w:t>
      </w:r>
      <w:r w:rsidRPr="00BF4D5F">
        <w:rPr>
          <w:lang w:val="sq-AL"/>
        </w:rPr>
        <w:t xml:space="preserve"> dhe </w:t>
      </w:r>
      <w:r>
        <w:rPr>
          <w:lang w:val="sq-AL"/>
        </w:rPr>
        <w:t>“CEZ Shpërndarje” sh.a.</w:t>
      </w:r>
      <w:r w:rsidRPr="00BF4D5F">
        <w:rPr>
          <w:lang w:val="sq-AL"/>
        </w:rPr>
        <w:t xml:space="preserve">, për vendimin e Bordit të Komisionerëve.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 xml:space="preserve">Ky vendim hyn në fuqi menjëherë. </w:t>
      </w:r>
    </w:p>
    <w:p w:rsidR="00480961" w:rsidRPr="00BF4D5F" w:rsidRDefault="00480961" w:rsidP="00480961">
      <w:pPr>
        <w:pStyle w:val="Paragrafi"/>
        <w:rPr>
          <w:lang w:val="sq-AL"/>
        </w:rPr>
      </w:pPr>
      <w:r w:rsidRPr="00BF4D5F">
        <w:rPr>
          <w:lang w:val="sq-AL"/>
        </w:rPr>
        <w:t>Ky vendim botohet në Fletoren Zyrtare.</w:t>
      </w:r>
    </w:p>
    <w:p w:rsidR="00480961" w:rsidRPr="00BF4D5F" w:rsidRDefault="00480961" w:rsidP="00480961">
      <w:pPr>
        <w:pStyle w:val="Paragrafi"/>
        <w:rPr>
          <w:lang w:val="sq-AL"/>
        </w:rPr>
      </w:pPr>
    </w:p>
    <w:p w:rsidR="00480961" w:rsidRPr="00BF4D5F" w:rsidRDefault="00480961" w:rsidP="00480961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480961" w:rsidRPr="00BF4D5F" w:rsidRDefault="00480961" w:rsidP="00480961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480961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961"/>
    <w:rsid w:val="002A6A44"/>
    <w:rsid w:val="00480961"/>
    <w:rsid w:val="005E0F1F"/>
    <w:rsid w:val="00F5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F6251E-02B3-4B74-B28D-B4B217873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961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809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48096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8096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4809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48096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809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809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uiPriority w:val="99"/>
    <w:rsid w:val="00480961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itulli">
    <w:name w:val="Titulli"/>
    <w:next w:val="Normal"/>
    <w:link w:val="TitulliChar"/>
    <w:rsid w:val="004809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809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809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809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809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809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