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48E" w:rsidRPr="0076656D" w:rsidRDefault="00D9748E" w:rsidP="00D9748E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76656D">
        <w:rPr>
          <w:b/>
          <w:lang w:val="sq-AL"/>
        </w:rPr>
        <w:t>VENDIM</w:t>
      </w:r>
    </w:p>
    <w:p w:rsidR="00D9748E" w:rsidRPr="0076656D" w:rsidRDefault="00D9748E" w:rsidP="00D9748E">
      <w:pPr>
        <w:pStyle w:val="Paragrafi"/>
        <w:jc w:val="center"/>
        <w:rPr>
          <w:b/>
          <w:lang w:val="sq-AL"/>
        </w:rPr>
      </w:pPr>
      <w:r w:rsidRPr="0076656D">
        <w:rPr>
          <w:b/>
          <w:lang w:val="sq-AL"/>
        </w:rPr>
        <w:t>Nr. 126, datë 29.8.2012</w:t>
      </w:r>
    </w:p>
    <w:p w:rsidR="00D9748E" w:rsidRPr="0076656D" w:rsidRDefault="00D9748E" w:rsidP="00D9748E">
      <w:pPr>
        <w:pStyle w:val="Paragrafi"/>
        <w:rPr>
          <w:lang w:val="sq-AL"/>
        </w:rPr>
      </w:pPr>
    </w:p>
    <w:p w:rsidR="00D9748E" w:rsidRPr="0076656D" w:rsidRDefault="00D9748E" w:rsidP="00D9748E">
      <w:pPr>
        <w:pStyle w:val="Titulli"/>
        <w:keepNext w:val="0"/>
        <w:rPr>
          <w:lang w:val="sq-AL"/>
        </w:rPr>
      </w:pPr>
      <w:r w:rsidRPr="0076656D">
        <w:rPr>
          <w:lang w:val="sq-AL"/>
        </w:rPr>
        <w:t>MBI ANKIMIN ADMINISTRATIV TË “CEZ SHPËRNDARJE” SHA NË LIDHJE ME VENDIMIN NR. 102, DATË 19.7.2012 “PËR MIRATIMIN E MARRËVESHJES SË TRANSMETIMIT TË ENERGJISË ELEKTRIKE MIDIS OST SHA DHE “CEZ SHPËRNDARJE” SHA” BORDIT TË KOMISIONERËVE</w:t>
      </w:r>
    </w:p>
    <w:p w:rsidR="00D9748E" w:rsidRPr="0076656D" w:rsidRDefault="00D9748E" w:rsidP="00D9748E">
      <w:pPr>
        <w:pStyle w:val="Paragrafi"/>
        <w:rPr>
          <w:lang w:val="sq-AL"/>
        </w:rPr>
      </w:pPr>
    </w:p>
    <w:p w:rsidR="00D9748E" w:rsidRPr="0076656D" w:rsidRDefault="00D9748E" w:rsidP="00D9748E">
      <w:pPr>
        <w:pStyle w:val="Paragrafi"/>
        <w:rPr>
          <w:lang w:val="sq-AL"/>
        </w:rPr>
      </w:pPr>
      <w:r w:rsidRPr="0076656D">
        <w:rPr>
          <w:lang w:val="sq-AL"/>
        </w:rPr>
        <w:t>Në mbështetje të nenit 9 të ligjit nr. 9072, datë 22.5.2003 “Për sektorin e energjisë elektrike”, të ndryshuar dhe nenit 16 pika 3 të Rregullave të Praktikës dhe Procedurave të ERE-s, të miratuar me vendimin nr. 21, datë 18.3.2009, Bordi i Komisionerëve të ERE-s në mbledhjen e tij të datës 29.8.2012, pasi u njoh me relacionin e përgatitur nga Drejtoria Juridike dhe e Mbrojtjes së Konsumatorit dhe Drejtoria e Licencimit dhe Monitorimit të Tregut, mbi ankimin administrativ të shoqërisë “CEZ Shpërndarje” sh.a. për vendimin nr. 102, datë 19.7.2012,</w:t>
      </w:r>
    </w:p>
    <w:p w:rsidR="00D9748E" w:rsidRPr="0076656D" w:rsidRDefault="00D9748E" w:rsidP="00D9748E">
      <w:pPr>
        <w:pStyle w:val="Paragrafi"/>
        <w:rPr>
          <w:lang w:val="sq-AL"/>
        </w:rPr>
      </w:pPr>
    </w:p>
    <w:p w:rsidR="00D9748E" w:rsidRPr="0076656D" w:rsidRDefault="00D9748E" w:rsidP="00D9748E">
      <w:pPr>
        <w:pStyle w:val="Paragrafi"/>
        <w:jc w:val="center"/>
        <w:rPr>
          <w:lang w:val="sq-AL"/>
        </w:rPr>
      </w:pPr>
      <w:r w:rsidRPr="0076656D">
        <w:rPr>
          <w:lang w:val="sq-AL"/>
        </w:rPr>
        <w:t>VENDOSI:</w:t>
      </w:r>
    </w:p>
    <w:p w:rsidR="00D9748E" w:rsidRPr="0076656D" w:rsidRDefault="00D9748E" w:rsidP="00D9748E">
      <w:pPr>
        <w:pStyle w:val="Paragrafi"/>
        <w:rPr>
          <w:lang w:val="sq-AL"/>
        </w:rPr>
      </w:pPr>
    </w:p>
    <w:p w:rsidR="00D9748E" w:rsidRPr="0076656D" w:rsidRDefault="00D9748E" w:rsidP="00D9748E">
      <w:pPr>
        <w:pStyle w:val="Paragrafi"/>
        <w:rPr>
          <w:lang w:val="sq-AL"/>
        </w:rPr>
      </w:pPr>
      <w:r w:rsidRPr="0076656D">
        <w:rPr>
          <w:lang w:val="sq-AL"/>
        </w:rPr>
        <w:t>Të mos pranojë ankimin e shoqërisë “CEZ Shpërndarje” si të pabazuar në prova të reja që mund të çojnë Bordin e Komisionerëve të ERE-s në një vendim të ndryshëm nga ai i marrë në datën 19.7.2012, dhe lënien në fuqi të vendimit nr. 102, datë 19.7.2012 “Për miratimin e marrëveshjes së transmetimit të energjisë elektrike midis OST sh.a. dhe CEZ Shpërndarje sh.a.”.</w:t>
      </w:r>
    </w:p>
    <w:p w:rsidR="00D9748E" w:rsidRPr="0076656D" w:rsidRDefault="00D9748E" w:rsidP="00D9748E">
      <w:pPr>
        <w:pStyle w:val="Paragrafi"/>
        <w:rPr>
          <w:lang w:val="sq-AL"/>
        </w:rPr>
      </w:pPr>
      <w:r w:rsidRPr="0076656D">
        <w:rPr>
          <w:lang w:val="sq-AL"/>
        </w:rPr>
        <w:t xml:space="preserve">Drejtoria Juridike dhe e Mbrojtjes së Konsumatorit të njoftojë shoqërinë “CEZ Shpërndarje” sh.a. për vendimin e Bordit të Komisionerëve të ERE-s. </w:t>
      </w:r>
    </w:p>
    <w:p w:rsidR="00D9748E" w:rsidRPr="0076656D" w:rsidRDefault="00D9748E" w:rsidP="00D9748E">
      <w:pPr>
        <w:pStyle w:val="Paragrafi"/>
        <w:rPr>
          <w:lang w:val="sq-AL"/>
        </w:rPr>
      </w:pPr>
      <w:r w:rsidRPr="0076656D">
        <w:rPr>
          <w:lang w:val="sq-AL"/>
        </w:rPr>
        <w:t>Ky vendim hyn në fuqi menjëherë.</w:t>
      </w:r>
    </w:p>
    <w:p w:rsidR="00D9748E" w:rsidRPr="0076656D" w:rsidRDefault="00D9748E" w:rsidP="00D9748E">
      <w:pPr>
        <w:pStyle w:val="Paragrafi"/>
        <w:rPr>
          <w:lang w:val="sq-AL"/>
        </w:rPr>
      </w:pPr>
      <w:r w:rsidRPr="0076656D">
        <w:rPr>
          <w:lang w:val="sq-AL"/>
        </w:rPr>
        <w:t>Ky vendim botohet në Fletoren Zyrtare.</w:t>
      </w:r>
    </w:p>
    <w:p w:rsidR="00D9748E" w:rsidRPr="0076656D" w:rsidRDefault="00D9748E" w:rsidP="00D9748E">
      <w:pPr>
        <w:pStyle w:val="Autoriteti"/>
        <w:keepNext w:val="0"/>
        <w:rPr>
          <w:lang w:val="sq-AL"/>
        </w:rPr>
      </w:pPr>
      <w:r w:rsidRPr="0076656D">
        <w:rPr>
          <w:lang w:val="sq-AL"/>
        </w:rPr>
        <w:t>KRYETARI</w:t>
      </w:r>
    </w:p>
    <w:p w:rsidR="00D9748E" w:rsidRPr="0076656D" w:rsidRDefault="00D9748E" w:rsidP="00D9748E">
      <w:pPr>
        <w:pStyle w:val="AutoritetiEmer"/>
        <w:rPr>
          <w:lang w:val="sq-AL"/>
        </w:rPr>
      </w:pPr>
      <w:r w:rsidRPr="0076656D">
        <w:rPr>
          <w:lang w:val="sq-AL"/>
        </w:rPr>
        <w:t>Sokol Ramadani</w:t>
      </w:r>
    </w:p>
    <w:sectPr w:rsidR="00D9748E" w:rsidRPr="0076656D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748E"/>
    <w:rsid w:val="00633081"/>
    <w:rsid w:val="00D9748E"/>
    <w:rsid w:val="00DF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18102E-317F-473D-A3D1-D2843902B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uiPriority w:val="99"/>
    <w:rsid w:val="00D9748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D9748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D9748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D9748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D9748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D9748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D9748E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2019-03-18T15:40:00Z</dcterms:created>
  <dcterms:modified xsi:type="dcterms:W3CDTF">2019-03-18T15:40:00Z</dcterms:modified>
</cp:coreProperties>
</file>