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210" w:rsidRPr="00280DC5" w:rsidRDefault="00EA5210" w:rsidP="00EA5210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 xml:space="preserve">VENDIM </w:t>
      </w:r>
    </w:p>
    <w:p w:rsidR="00EA5210" w:rsidRPr="00280DC5" w:rsidRDefault="00EA5210" w:rsidP="00EA521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80DC5">
        <w:rPr>
          <w:lang w:val="sq-AL"/>
        </w:rPr>
        <w:t>137, datë 8.10.2012</w:t>
      </w:r>
    </w:p>
    <w:p w:rsidR="00EA5210" w:rsidRPr="00280DC5" w:rsidRDefault="00EA5210" w:rsidP="00EA5210">
      <w:pPr>
        <w:pStyle w:val="Paragrafi"/>
        <w:rPr>
          <w:lang w:val="sq-AL"/>
        </w:rPr>
      </w:pPr>
    </w:p>
    <w:p w:rsidR="00EA5210" w:rsidRPr="00280DC5" w:rsidRDefault="00EA5210" w:rsidP="00EA5210">
      <w:pPr>
        <w:pStyle w:val="Titulli"/>
        <w:rPr>
          <w:lang w:val="sq-AL"/>
        </w:rPr>
      </w:pPr>
      <w:r>
        <w:rPr>
          <w:lang w:val="sq-AL"/>
        </w:rPr>
        <w:t xml:space="preserve"> </w:t>
      </w:r>
      <w:r w:rsidRPr="00280DC5">
        <w:rPr>
          <w:lang w:val="sq-AL"/>
        </w:rPr>
        <w:t>PËR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IMIN E SHOQËRISË “</w:t>
      </w:r>
      <w:r>
        <w:rPr>
          <w:lang w:val="sq-AL"/>
        </w:rPr>
        <w:t>WENERG” SH</w:t>
      </w:r>
      <w:r w:rsidRPr="00280DC5">
        <w:rPr>
          <w:lang w:val="sq-AL"/>
        </w:rPr>
        <w:t xml:space="preserve">A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TREGTIMIT TË ENERGJISË </w:t>
      </w:r>
      <w:r>
        <w:rPr>
          <w:lang w:val="sq-AL"/>
        </w:rPr>
        <w:t xml:space="preserve">ELEKTRIKE </w:t>
      </w:r>
    </w:p>
    <w:p w:rsidR="00EA5210" w:rsidRPr="00280DC5" w:rsidRDefault="00EA5210" w:rsidP="00EA5210">
      <w:pPr>
        <w:pStyle w:val="Titulli"/>
        <w:rPr>
          <w:lang w:val="sq-AL"/>
        </w:rPr>
      </w:pPr>
    </w:p>
    <w:p w:rsidR="00EA5210" w:rsidRPr="00280DC5" w:rsidRDefault="00EA5210" w:rsidP="00EA5210">
      <w:pPr>
        <w:pStyle w:val="Paragrafi"/>
        <w:rPr>
          <w:lang w:val="sq-AL"/>
        </w:rPr>
      </w:pPr>
      <w:r w:rsidRPr="00280DC5">
        <w:rPr>
          <w:lang w:val="sq-AL"/>
        </w:rPr>
        <w:t>Në mbështetje të neneve 8 pika 2 germa “a”</w:t>
      </w:r>
      <w:r>
        <w:rPr>
          <w:lang w:val="sq-AL"/>
        </w:rPr>
        <w:t>,</w:t>
      </w:r>
      <w:r w:rsidRPr="00280DC5">
        <w:rPr>
          <w:lang w:val="sq-AL"/>
        </w:rPr>
        <w:t xml:space="preserve"> 9 dhe 13 pika 1 g</w:t>
      </w:r>
      <w:r>
        <w:rPr>
          <w:lang w:val="sq-AL"/>
        </w:rPr>
        <w:t>e</w:t>
      </w:r>
      <w:r w:rsidRPr="00280DC5">
        <w:rPr>
          <w:lang w:val="sq-AL"/>
        </w:rPr>
        <w:t>rma “d</w:t>
      </w:r>
      <w:r>
        <w:rPr>
          <w:lang w:val="sq-AL"/>
        </w:rPr>
        <w:t>”</w:t>
      </w:r>
      <w:r w:rsidRPr="00280DC5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9072, datë 22.5.2003 “Për </w:t>
      </w:r>
      <w:r>
        <w:rPr>
          <w:lang w:val="sq-AL"/>
        </w:rPr>
        <w:t xml:space="preserve">sektorin </w:t>
      </w:r>
      <w:r w:rsidRPr="00280DC5">
        <w:rPr>
          <w:lang w:val="sq-AL"/>
        </w:rPr>
        <w:t xml:space="preserve">e energjisë </w:t>
      </w:r>
      <w:r>
        <w:rPr>
          <w:lang w:val="sq-AL"/>
        </w:rPr>
        <w:t>elektrike</w:t>
      </w:r>
      <w:r w:rsidRPr="00280DC5">
        <w:rPr>
          <w:lang w:val="sq-AL"/>
        </w:rPr>
        <w:t>”, të ndryshuar,</w:t>
      </w:r>
      <w:r>
        <w:rPr>
          <w:lang w:val="sq-AL"/>
        </w:rPr>
        <w:t xml:space="preserve"> </w:t>
      </w:r>
      <w:r w:rsidRPr="00280DC5">
        <w:rPr>
          <w:lang w:val="sq-AL"/>
        </w:rPr>
        <w:t>neneve 4 pika 1 g</w:t>
      </w:r>
      <w:r>
        <w:rPr>
          <w:lang w:val="sq-AL"/>
        </w:rPr>
        <w:t>e</w:t>
      </w:r>
      <w:r w:rsidRPr="00280DC5">
        <w:rPr>
          <w:lang w:val="sq-AL"/>
        </w:rPr>
        <w:t>rma “g”, neni 5 pika 2</w:t>
      </w:r>
      <w:r>
        <w:rPr>
          <w:lang w:val="sq-AL"/>
        </w:rPr>
        <w:t>,</w:t>
      </w:r>
      <w:r w:rsidRPr="00280DC5">
        <w:rPr>
          <w:lang w:val="sq-AL"/>
        </w:rPr>
        <w:t xml:space="preserve"> nenet 13 dhe 14 pika 1 të rregullores “Për pro</w:t>
      </w:r>
      <w:r>
        <w:rPr>
          <w:lang w:val="sq-AL"/>
        </w:rPr>
        <w:t>c</w:t>
      </w:r>
      <w:r w:rsidRPr="00280DC5">
        <w:rPr>
          <w:lang w:val="sq-AL"/>
        </w:rPr>
        <w:t>edurat e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280DC5">
        <w:rPr>
          <w:lang w:val="sq-AL"/>
        </w:rPr>
        <w:t>pjesshëm dhe rinovimit të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 xml:space="preserve">ave”, të miratuar me vendimin e Bordit të Komisionerëve </w:t>
      </w:r>
      <w:r>
        <w:rPr>
          <w:lang w:val="sq-AL"/>
        </w:rPr>
        <w:t xml:space="preserve">nr. </w:t>
      </w:r>
      <w:r w:rsidRPr="00280DC5">
        <w:rPr>
          <w:lang w:val="sq-AL"/>
        </w:rPr>
        <w:t xml:space="preserve">108, datë 9.9.2008, të ndryshuar, Bordi i Komisionerëve të Entit Rregullator të Energjisë (ERE), në mbledhjen e tij të datës 8.10.2012, </w:t>
      </w:r>
      <w:r>
        <w:rPr>
          <w:lang w:val="sq-AL"/>
        </w:rPr>
        <w:t>p</w:t>
      </w:r>
      <w:r w:rsidRPr="00280DC5">
        <w:rPr>
          <w:lang w:val="sq-AL"/>
        </w:rPr>
        <w:t>asi shqyrtoi aplikimin e paraqitur nga shoqëria “</w:t>
      </w:r>
      <w:r>
        <w:rPr>
          <w:lang w:val="sq-AL"/>
        </w:rPr>
        <w:t>W</w:t>
      </w:r>
      <w:r w:rsidRPr="00280DC5">
        <w:rPr>
          <w:lang w:val="sq-AL"/>
        </w:rPr>
        <w:t xml:space="preserve">energ” </w:t>
      </w:r>
      <w:r>
        <w:rPr>
          <w:lang w:val="sq-AL"/>
        </w:rPr>
        <w:t>sh.a.</w:t>
      </w:r>
      <w:r w:rsidRPr="00280DC5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 xml:space="preserve">imin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tregtimit të energjisë </w:t>
      </w:r>
      <w:r>
        <w:rPr>
          <w:lang w:val="sq-AL"/>
        </w:rPr>
        <w:t>elektrike të</w:t>
      </w:r>
      <w:r w:rsidRPr="00280DC5">
        <w:rPr>
          <w:lang w:val="sq-AL"/>
        </w:rPr>
        <w:t xml:space="preserve"> kësaj shoqërie,</w:t>
      </w: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>k</w:t>
      </w:r>
      <w:r w:rsidRPr="00280DC5">
        <w:rPr>
          <w:lang w:val="sq-AL"/>
        </w:rPr>
        <w:t xml:space="preserve">onstatoi se: </w:t>
      </w:r>
    </w:p>
    <w:p w:rsidR="00EA5210" w:rsidRPr="00280DC5" w:rsidRDefault="00EA5210" w:rsidP="00EA5210">
      <w:pPr>
        <w:pStyle w:val="Paragrafi"/>
        <w:rPr>
          <w:lang w:val="sq-AL"/>
        </w:rPr>
      </w:pPr>
      <w:r w:rsidRPr="00280DC5">
        <w:rPr>
          <w:lang w:val="sq-AL"/>
        </w:rPr>
        <w:t>Aplikimi i shoqërisë “</w:t>
      </w:r>
      <w:r>
        <w:rPr>
          <w:lang w:val="sq-AL"/>
        </w:rPr>
        <w:t>W</w:t>
      </w:r>
      <w:r w:rsidRPr="00280DC5">
        <w:rPr>
          <w:lang w:val="sq-AL"/>
        </w:rPr>
        <w:t>energ”</w:t>
      </w:r>
      <w:r>
        <w:rPr>
          <w:lang w:val="sq-AL"/>
        </w:rPr>
        <w:t xml:space="preserve"> sh.a.</w:t>
      </w:r>
      <w:r w:rsidRPr="00280DC5">
        <w:rPr>
          <w:lang w:val="sq-AL"/>
        </w:rPr>
        <w:t xml:space="preserve">, plotëson tërësisht kërkesat e parashikuara nga ERE në rregulloren </w:t>
      </w:r>
      <w:r>
        <w:rPr>
          <w:lang w:val="sq-AL"/>
        </w:rPr>
        <w:t>“</w:t>
      </w:r>
      <w:r w:rsidRPr="00280DC5">
        <w:rPr>
          <w:lang w:val="sq-AL"/>
        </w:rPr>
        <w:t>Për procedurat e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ave</w:t>
      </w:r>
      <w:r>
        <w:rPr>
          <w:lang w:val="sq-AL"/>
        </w:rPr>
        <w:t>”,</w:t>
      </w:r>
      <w:r w:rsidRPr="00280DC5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Formati i aplikimit (neni 9, pika 1)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Dokumentacioni juridik, administrativ dhe pronësor (neni 9, pika 2)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280DC5">
        <w:rPr>
          <w:lang w:val="sq-AL"/>
        </w:rPr>
        <w:t xml:space="preserve">Dokumentacioni financiar dhe fiskal (neni 9, pika 3) është paraqitur dhe plotësuar në mënyrë </w:t>
      </w:r>
      <w:r>
        <w:rPr>
          <w:lang w:val="sq-AL"/>
        </w:rPr>
        <w:t>korrekte</w:t>
      </w:r>
      <w:r w:rsidRPr="00280DC5">
        <w:rPr>
          <w:lang w:val="sq-AL"/>
        </w:rPr>
        <w:t xml:space="preserve">. </w:t>
      </w: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>- Dokumentacioni</w:t>
      </w:r>
      <w:r w:rsidRPr="00280DC5">
        <w:rPr>
          <w:lang w:val="sq-AL"/>
        </w:rPr>
        <w:t xml:space="preserve"> teknik (neni 9, pika 4.10 g</w:t>
      </w:r>
      <w:r>
        <w:rPr>
          <w:lang w:val="sq-AL"/>
        </w:rPr>
        <w:t>ermat “a”,</w:t>
      </w:r>
      <w:r w:rsidRPr="00280DC5">
        <w:rPr>
          <w:lang w:val="sq-AL"/>
        </w:rPr>
        <w:t xml:space="preserve"> “b” dhe “c”</w:t>
      </w:r>
      <w:r>
        <w:rPr>
          <w:lang w:val="sq-AL"/>
        </w:rPr>
        <w:t>)</w:t>
      </w:r>
      <w:r w:rsidRPr="00280DC5">
        <w:rPr>
          <w:lang w:val="sq-AL"/>
        </w:rPr>
        <w:t xml:space="preserve"> është plotësuar në mënyrë </w:t>
      </w:r>
      <w:r>
        <w:rPr>
          <w:lang w:val="sq-AL"/>
        </w:rPr>
        <w:t>korrekte</w:t>
      </w:r>
      <w:r w:rsidRPr="00280DC5">
        <w:rPr>
          <w:lang w:val="sq-AL"/>
        </w:rPr>
        <w:t>.</w:t>
      </w:r>
    </w:p>
    <w:p w:rsidR="00EA5210" w:rsidRPr="00280DC5" w:rsidRDefault="00EA5210" w:rsidP="00EA5210">
      <w:pPr>
        <w:pStyle w:val="Paragrafi"/>
        <w:rPr>
          <w:lang w:val="sq-AL"/>
        </w:rPr>
      </w:pPr>
      <w:r w:rsidRPr="00280DC5">
        <w:rPr>
          <w:lang w:val="sq-AL"/>
        </w:rPr>
        <w:t>Për gjithë sa më sipër</w:t>
      </w:r>
      <w:r>
        <w:rPr>
          <w:lang w:val="sq-AL"/>
        </w:rPr>
        <w:t>,</w:t>
      </w:r>
      <w:r w:rsidRPr="00280DC5">
        <w:rPr>
          <w:lang w:val="sq-AL"/>
        </w:rPr>
        <w:t xml:space="preserve"> Bordi i Komisionerëve të ERE-s </w:t>
      </w:r>
    </w:p>
    <w:p w:rsidR="00EA5210" w:rsidRPr="00280DC5" w:rsidRDefault="00EA5210" w:rsidP="00EA5210">
      <w:pPr>
        <w:pStyle w:val="Paragrafi"/>
        <w:rPr>
          <w:lang w:val="sq-AL"/>
        </w:rPr>
      </w:pPr>
    </w:p>
    <w:p w:rsidR="00EA5210" w:rsidRPr="00280DC5" w:rsidRDefault="00EA5210" w:rsidP="00EA5210">
      <w:pPr>
        <w:pStyle w:val="VENDOSI"/>
        <w:rPr>
          <w:lang w:val="sq-AL"/>
        </w:rPr>
      </w:pPr>
      <w:r w:rsidRPr="00280DC5">
        <w:rPr>
          <w:lang w:val="sq-AL"/>
        </w:rPr>
        <w:t>Vendosi:</w:t>
      </w:r>
    </w:p>
    <w:p w:rsidR="00EA5210" w:rsidRPr="00280DC5" w:rsidRDefault="00EA5210" w:rsidP="00EA5210">
      <w:pPr>
        <w:pStyle w:val="Paragrafi"/>
        <w:rPr>
          <w:lang w:val="sq-AL"/>
        </w:rPr>
      </w:pP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80DC5">
        <w:rPr>
          <w:lang w:val="sq-AL"/>
        </w:rPr>
        <w:t>Të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ojë shoqërinë “</w:t>
      </w:r>
      <w:r>
        <w:rPr>
          <w:lang w:val="sq-AL"/>
        </w:rPr>
        <w:t>W</w:t>
      </w:r>
      <w:r w:rsidRPr="00280DC5">
        <w:rPr>
          <w:lang w:val="sq-AL"/>
        </w:rPr>
        <w:t xml:space="preserve">ENERG” </w:t>
      </w:r>
      <w:r>
        <w:rPr>
          <w:lang w:val="sq-AL"/>
        </w:rPr>
        <w:t>sh.a.</w:t>
      </w:r>
      <w:r w:rsidRPr="00280DC5">
        <w:rPr>
          <w:lang w:val="sq-AL"/>
        </w:rPr>
        <w:t xml:space="preserve">, në </w:t>
      </w:r>
      <w:r>
        <w:rPr>
          <w:lang w:val="sq-AL"/>
        </w:rPr>
        <w:t>aktivitet</w:t>
      </w:r>
      <w:r w:rsidRPr="00280DC5">
        <w:rPr>
          <w:lang w:val="sq-AL"/>
        </w:rPr>
        <w:t xml:space="preserve">in e tregtimit të energjisë </w:t>
      </w:r>
      <w:r>
        <w:rPr>
          <w:lang w:val="sq-AL"/>
        </w:rPr>
        <w:t>elektrike, për një afat 30-</w:t>
      </w:r>
      <w:r w:rsidRPr="00280DC5">
        <w:rPr>
          <w:lang w:val="sq-AL"/>
        </w:rPr>
        <w:t>vjeçar.</w:t>
      </w:r>
    </w:p>
    <w:p w:rsidR="00EA5210" w:rsidRPr="00280DC5" w:rsidRDefault="00EA5210" w:rsidP="00EA5210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80DC5">
        <w:rPr>
          <w:lang w:val="sq-AL"/>
        </w:rPr>
        <w:t>Ngarkohet Drejtoria e Li</w:t>
      </w:r>
      <w:r>
        <w:rPr>
          <w:lang w:val="sq-AL"/>
        </w:rPr>
        <w:t>c</w:t>
      </w:r>
      <w:r w:rsidRPr="00280DC5">
        <w:rPr>
          <w:lang w:val="sq-AL"/>
        </w:rPr>
        <w:t>en</w:t>
      </w:r>
      <w:r>
        <w:rPr>
          <w:lang w:val="sq-AL"/>
        </w:rPr>
        <w:t>c</w:t>
      </w:r>
      <w:r w:rsidRPr="00280DC5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280DC5">
        <w:rPr>
          <w:lang w:val="sq-AL"/>
        </w:rPr>
        <w:t>të ERE-s</w:t>
      </w:r>
      <w:r>
        <w:rPr>
          <w:lang w:val="sq-AL"/>
        </w:rPr>
        <w:t xml:space="preserve">. </w:t>
      </w:r>
    </w:p>
    <w:p w:rsidR="00EA5210" w:rsidRPr="00280DC5" w:rsidRDefault="00EA5210" w:rsidP="00EA5210">
      <w:pPr>
        <w:pStyle w:val="Paragrafi"/>
        <w:rPr>
          <w:lang w:val="sq-AL"/>
        </w:rPr>
      </w:pPr>
      <w:r w:rsidRPr="00280DC5">
        <w:rPr>
          <w:lang w:val="sq-AL"/>
        </w:rPr>
        <w:t>Ky vendim hyn në fuqi menjëherë.</w:t>
      </w:r>
    </w:p>
    <w:p w:rsidR="00EA5210" w:rsidRPr="00280DC5" w:rsidRDefault="00EA5210" w:rsidP="00EA5210">
      <w:pPr>
        <w:pStyle w:val="Paragrafi"/>
        <w:rPr>
          <w:lang w:val="sq-AL"/>
        </w:rPr>
      </w:pPr>
      <w:r w:rsidRPr="00280DC5">
        <w:rPr>
          <w:lang w:val="sq-AL"/>
        </w:rPr>
        <w:t>Ky vendim botohet në Fletoren Zyrtare.</w:t>
      </w:r>
    </w:p>
    <w:p w:rsidR="00EA5210" w:rsidRPr="00280DC5" w:rsidRDefault="00EA5210" w:rsidP="00EA5210">
      <w:pPr>
        <w:pStyle w:val="Paragrafi"/>
        <w:rPr>
          <w:lang w:val="sq-AL"/>
        </w:rPr>
      </w:pPr>
    </w:p>
    <w:p w:rsidR="00EA5210" w:rsidRPr="00280DC5" w:rsidRDefault="00EA5210" w:rsidP="00EA5210">
      <w:pPr>
        <w:pStyle w:val="Autoriteti"/>
        <w:rPr>
          <w:lang w:val="sq-AL"/>
        </w:rPr>
      </w:pPr>
      <w:r w:rsidRPr="00280DC5">
        <w:rPr>
          <w:lang w:val="sq-AL"/>
        </w:rPr>
        <w:t>KRYETARI</w:t>
      </w:r>
    </w:p>
    <w:p w:rsidR="00EA5210" w:rsidRPr="00280DC5" w:rsidRDefault="00EA5210" w:rsidP="00EA5210">
      <w:pPr>
        <w:pStyle w:val="AutoritetiEmer"/>
        <w:rPr>
          <w:lang w:val="sq-AL"/>
        </w:rPr>
      </w:pPr>
      <w:r w:rsidRPr="00280DC5">
        <w:rPr>
          <w:lang w:val="sq-AL"/>
        </w:rPr>
        <w:t>Sokol Ramadani</w:t>
      </w:r>
      <w:r>
        <w:rPr>
          <w:lang w:val="sq-AL"/>
        </w:rPr>
        <w:t xml:space="preserve"> </w:t>
      </w:r>
    </w:p>
    <w:sectPr w:rsidR="00EA5210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5210"/>
    <w:rsid w:val="001268CB"/>
    <w:rsid w:val="00923549"/>
    <w:rsid w:val="00EA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93F119-87D9-41D4-A43E-2025D0F7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52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A521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A521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A52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A52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A52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A52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A52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A52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A52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52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A52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A52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