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231" w:rsidRPr="00280DC5" w:rsidRDefault="00516231" w:rsidP="00516231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516231" w:rsidRPr="00280DC5" w:rsidRDefault="00516231" w:rsidP="0051623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140, datë 8.10.2012</w:t>
      </w:r>
    </w:p>
    <w:p w:rsidR="00516231" w:rsidRPr="005A6FE9" w:rsidRDefault="00516231" w:rsidP="00516231">
      <w:pPr>
        <w:pStyle w:val="Paragrafi"/>
        <w:rPr>
          <w:sz w:val="20"/>
          <w:lang w:val="sq-AL"/>
        </w:rPr>
      </w:pPr>
    </w:p>
    <w:p w:rsidR="00516231" w:rsidRPr="00280DC5" w:rsidRDefault="00516231" w:rsidP="00516231">
      <w:pPr>
        <w:pStyle w:val="Titulli"/>
        <w:rPr>
          <w:lang w:val="sq-AL"/>
        </w:rPr>
      </w:pPr>
      <w:r w:rsidRPr="00280DC5">
        <w:rPr>
          <w:lang w:val="sq-AL"/>
        </w:rPr>
        <w:t xml:space="preserve">PËR FILLIMIN E PROCEDURAVE PËR RISHIKIMIN E TARIFËS SË PRODHIMIT TË ENERGJISË </w:t>
      </w:r>
      <w:r>
        <w:rPr>
          <w:lang w:val="sq-AL"/>
        </w:rPr>
        <w:t>ELEKTRIKE NGA KESH SH</w:t>
      </w:r>
      <w:r w:rsidRPr="00280DC5">
        <w:rPr>
          <w:lang w:val="sq-AL"/>
        </w:rPr>
        <w:t>A PËR PERIUDHËN</w:t>
      </w:r>
      <w:r>
        <w:rPr>
          <w:lang w:val="sq-AL"/>
        </w:rPr>
        <w:t xml:space="preserve"> E TRETË</w:t>
      </w:r>
      <w:r w:rsidRPr="00280DC5">
        <w:rPr>
          <w:lang w:val="sq-AL"/>
        </w:rPr>
        <w:t xml:space="preserve"> RREGULLATORE</w:t>
      </w:r>
      <w:r>
        <w:rPr>
          <w:lang w:val="sq-AL"/>
        </w:rPr>
        <w:t xml:space="preserve"> </w:t>
      </w:r>
      <w:r w:rsidRPr="00280DC5">
        <w:rPr>
          <w:lang w:val="sq-AL"/>
        </w:rPr>
        <w:t>2012–2014</w:t>
      </w:r>
      <w:r>
        <w:rPr>
          <w:lang w:val="sq-AL"/>
        </w:rPr>
        <w:t xml:space="preserve"> NË ZBATIM TË</w:t>
      </w:r>
      <w:r w:rsidRPr="00280DC5">
        <w:rPr>
          <w:lang w:val="sq-AL"/>
        </w:rPr>
        <w:t xml:space="preserve"> “METODOLOGJISË</w:t>
      </w:r>
      <w:r>
        <w:rPr>
          <w:lang w:val="sq-AL"/>
        </w:rPr>
        <w:t xml:space="preserve"> </w:t>
      </w:r>
      <w:r w:rsidRPr="00280DC5">
        <w:rPr>
          <w:lang w:val="sq-AL"/>
        </w:rPr>
        <w:t>SË LLOGARITJES SË TARIFAVE PËR KOMPANINË PUBLIKE TË PRODHIMIT”</w:t>
      </w:r>
    </w:p>
    <w:p w:rsidR="00516231" w:rsidRPr="005A6FE9" w:rsidRDefault="00516231" w:rsidP="00516231">
      <w:pPr>
        <w:pStyle w:val="Paragrafi"/>
        <w:rPr>
          <w:sz w:val="20"/>
          <w:lang w:val="sq-AL"/>
        </w:rPr>
      </w:pPr>
    </w:p>
    <w:p w:rsidR="00516231" w:rsidRPr="00280DC5" w:rsidRDefault="00516231" w:rsidP="00516231">
      <w:pPr>
        <w:pStyle w:val="Paragrafi"/>
        <w:rPr>
          <w:lang w:val="sq-AL"/>
        </w:rPr>
      </w:pPr>
      <w:r w:rsidRPr="00280DC5">
        <w:rPr>
          <w:lang w:val="sq-AL"/>
        </w:rPr>
        <w:t xml:space="preserve">Në mbështetje të neneve 9, 26, 27 dhe 28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9072, datë 22.5.2003 “Për </w:t>
      </w:r>
      <w:r>
        <w:rPr>
          <w:lang w:val="sq-AL"/>
        </w:rPr>
        <w:t xml:space="preserve">sektorin </w:t>
      </w:r>
      <w:r w:rsidRPr="00280DC5">
        <w:rPr>
          <w:lang w:val="sq-AL"/>
        </w:rPr>
        <w:t>e</w:t>
      </w:r>
      <w:r>
        <w:rPr>
          <w:lang w:val="sq-AL"/>
        </w:rPr>
        <w:t xml:space="preserve"> </w:t>
      </w:r>
      <w:r w:rsidRPr="00280DC5">
        <w:rPr>
          <w:lang w:val="sq-AL"/>
        </w:rPr>
        <w:t xml:space="preserve">energjisë </w:t>
      </w:r>
      <w:r>
        <w:rPr>
          <w:lang w:val="sq-AL"/>
        </w:rPr>
        <w:t>elektrike</w:t>
      </w:r>
      <w:r w:rsidRPr="00280DC5">
        <w:rPr>
          <w:lang w:val="sq-AL"/>
        </w:rPr>
        <w:t xml:space="preserve">”, të ndryshuar, neneve 18, 20, 21 të </w:t>
      </w:r>
      <w:r>
        <w:rPr>
          <w:lang w:val="sq-AL"/>
        </w:rPr>
        <w:t>“</w:t>
      </w:r>
      <w:r w:rsidRPr="00280DC5">
        <w:rPr>
          <w:lang w:val="sq-AL"/>
        </w:rPr>
        <w:t>Rregullave të pra</w:t>
      </w:r>
      <w:r>
        <w:rPr>
          <w:lang w:val="sq-AL"/>
        </w:rPr>
        <w:t>kt</w:t>
      </w:r>
      <w:r w:rsidRPr="00280DC5">
        <w:rPr>
          <w:lang w:val="sq-AL"/>
        </w:rPr>
        <w:t>ikës dhe procedurave të ERE-s</w:t>
      </w:r>
      <w:r>
        <w:rPr>
          <w:lang w:val="sq-AL"/>
        </w:rPr>
        <w:t>”</w:t>
      </w:r>
      <w:r w:rsidRPr="00280DC5">
        <w:rPr>
          <w:lang w:val="sq-AL"/>
        </w:rPr>
        <w:t xml:space="preserve">, miratuar me vendimin e Bordit të Komisionerëve të ERE-s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21, datë 18.3.2009, vendimit </w:t>
      </w:r>
      <w:r>
        <w:rPr>
          <w:lang w:val="sq-AL"/>
        </w:rPr>
        <w:t xml:space="preserve">nr. </w:t>
      </w:r>
      <w:r w:rsidRPr="00280DC5">
        <w:rPr>
          <w:lang w:val="sq-AL"/>
        </w:rPr>
        <w:t>77, datë 26.6.2008 “Për miratimin e metodologjisë së lloga</w:t>
      </w:r>
      <w:r>
        <w:rPr>
          <w:lang w:val="sq-AL"/>
        </w:rPr>
        <w:t>ritjes së tarifës për gjenerimin</w:t>
      </w:r>
      <w:r w:rsidRPr="00280DC5">
        <w:rPr>
          <w:lang w:val="sq-AL"/>
        </w:rPr>
        <w:t xml:space="preserve"> publik”,</w:t>
      </w:r>
      <w:r>
        <w:rPr>
          <w:lang w:val="sq-AL"/>
        </w:rPr>
        <w:t xml:space="preserve"> </w:t>
      </w:r>
      <w:r w:rsidRPr="00280DC5">
        <w:rPr>
          <w:lang w:val="sq-AL"/>
        </w:rPr>
        <w:t>Bordi i Komisionerëve të Enti</w:t>
      </w:r>
      <w:r>
        <w:rPr>
          <w:lang w:val="sq-AL"/>
        </w:rPr>
        <w:t>t Rregullator të Energjisë (ER</w:t>
      </w:r>
      <w:r w:rsidRPr="00280DC5">
        <w:rPr>
          <w:lang w:val="sq-AL"/>
        </w:rPr>
        <w:t xml:space="preserve">E), në mbledhjen e tij të datës 8.10.2012, pasi shqyrtoi aplikimin e shoqërisë KESH </w:t>
      </w:r>
      <w:r>
        <w:rPr>
          <w:lang w:val="sq-AL"/>
        </w:rPr>
        <w:t>sh.a.</w:t>
      </w:r>
      <w:r w:rsidRPr="00280DC5">
        <w:rPr>
          <w:lang w:val="sq-AL"/>
        </w:rPr>
        <w:t xml:space="preserve"> për rishikimin e tarifës së prodhimit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 xml:space="preserve">nga KESH </w:t>
      </w:r>
      <w:r>
        <w:rPr>
          <w:lang w:val="sq-AL"/>
        </w:rPr>
        <w:t>sh.a.</w:t>
      </w:r>
      <w:r w:rsidRPr="00280DC5">
        <w:rPr>
          <w:lang w:val="sq-AL"/>
        </w:rPr>
        <w:t>, për periudhën e tretë rregullatore 2012</w:t>
      </w:r>
      <w:r>
        <w:rPr>
          <w:lang w:val="sq-AL"/>
        </w:rPr>
        <w:t>–</w:t>
      </w:r>
      <w:r w:rsidRPr="00280DC5">
        <w:rPr>
          <w:lang w:val="sq-AL"/>
        </w:rPr>
        <w:t>2014</w:t>
      </w:r>
      <w:r>
        <w:rPr>
          <w:lang w:val="sq-AL"/>
        </w:rPr>
        <w:t xml:space="preserve"> </w:t>
      </w:r>
      <w:r w:rsidRPr="00280DC5">
        <w:rPr>
          <w:lang w:val="sq-AL"/>
        </w:rPr>
        <w:t>në zbatim t</w:t>
      </w:r>
      <w:r>
        <w:rPr>
          <w:lang w:val="sq-AL"/>
        </w:rPr>
        <w:t>ë</w:t>
      </w:r>
      <w:r w:rsidRPr="00280DC5">
        <w:rPr>
          <w:lang w:val="sq-AL"/>
        </w:rPr>
        <w:t xml:space="preserve"> “Metodologjis</w:t>
      </w:r>
      <w:r>
        <w:rPr>
          <w:lang w:val="sq-AL"/>
        </w:rPr>
        <w:t xml:space="preserve">ë </w:t>
      </w:r>
      <w:r w:rsidRPr="00280DC5">
        <w:rPr>
          <w:lang w:val="sq-AL"/>
        </w:rPr>
        <w:t>s</w:t>
      </w:r>
      <w:r>
        <w:rPr>
          <w:lang w:val="sq-AL"/>
        </w:rPr>
        <w:t>ë</w:t>
      </w:r>
      <w:r w:rsidRPr="00280DC5">
        <w:rPr>
          <w:lang w:val="sq-AL"/>
        </w:rPr>
        <w:t xml:space="preserve"> llogaritjes s</w:t>
      </w:r>
      <w:r>
        <w:rPr>
          <w:lang w:val="sq-AL"/>
        </w:rPr>
        <w:t>ë</w:t>
      </w:r>
      <w:r w:rsidRPr="00280DC5">
        <w:rPr>
          <w:lang w:val="sq-AL"/>
        </w:rPr>
        <w:t xml:space="preserve"> tarifave për kompaninë</w:t>
      </w:r>
      <w:r>
        <w:rPr>
          <w:lang w:val="sq-AL"/>
        </w:rPr>
        <w:t xml:space="preserve"> publike të</w:t>
      </w:r>
      <w:r w:rsidRPr="00280DC5">
        <w:rPr>
          <w:lang w:val="sq-AL"/>
        </w:rPr>
        <w:t xml:space="preserve"> prodhimit”,</w:t>
      </w:r>
    </w:p>
    <w:p w:rsidR="00516231" w:rsidRPr="00280DC5" w:rsidRDefault="00516231" w:rsidP="00516231">
      <w:pPr>
        <w:pStyle w:val="Paragrafi"/>
        <w:rPr>
          <w:lang w:val="sq-AL"/>
        </w:rPr>
      </w:pPr>
    </w:p>
    <w:p w:rsidR="00516231" w:rsidRPr="00280DC5" w:rsidRDefault="00516231" w:rsidP="00516231">
      <w:pPr>
        <w:pStyle w:val="VENDOSI"/>
        <w:rPr>
          <w:lang w:val="sq-AL"/>
        </w:rPr>
      </w:pPr>
      <w:r>
        <w:rPr>
          <w:lang w:val="sq-AL"/>
        </w:rPr>
        <w:t>Vendosi</w:t>
      </w:r>
      <w:r w:rsidRPr="00280DC5">
        <w:rPr>
          <w:lang w:val="sq-AL"/>
        </w:rPr>
        <w:t>:</w:t>
      </w:r>
    </w:p>
    <w:p w:rsidR="00516231" w:rsidRPr="00280DC5" w:rsidRDefault="00516231" w:rsidP="00516231">
      <w:pPr>
        <w:pStyle w:val="Paragrafi"/>
        <w:rPr>
          <w:lang w:val="sq-AL"/>
        </w:rPr>
      </w:pPr>
    </w:p>
    <w:p w:rsidR="00516231" w:rsidRPr="00280DC5" w:rsidRDefault="00516231" w:rsidP="0051623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Fillimin e procedurave për shqyrtimin e aplikimit për rishikimin e tarifës së prodhimit së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 xml:space="preserve">nga KESH </w:t>
      </w:r>
      <w:r>
        <w:rPr>
          <w:lang w:val="sq-AL"/>
        </w:rPr>
        <w:t>sh.a.</w:t>
      </w:r>
      <w:r w:rsidRPr="00280DC5">
        <w:rPr>
          <w:lang w:val="sq-AL"/>
        </w:rPr>
        <w:t>, për periudhën e tretë rregullatore 2012–2014, në zbatim t</w:t>
      </w:r>
      <w:r>
        <w:rPr>
          <w:lang w:val="sq-AL"/>
        </w:rPr>
        <w:t xml:space="preserve">ë </w:t>
      </w:r>
      <w:r w:rsidRPr="00280DC5">
        <w:rPr>
          <w:lang w:val="sq-AL"/>
        </w:rPr>
        <w:t>“Metodologjis</w:t>
      </w:r>
      <w:r>
        <w:rPr>
          <w:lang w:val="sq-AL"/>
        </w:rPr>
        <w:t>ë</w:t>
      </w:r>
      <w:r w:rsidRPr="00280DC5">
        <w:rPr>
          <w:lang w:val="sq-AL"/>
        </w:rPr>
        <w:t xml:space="preserve"> së llogaritjes së tarifave për kompaninë publike të prodhimit”.</w:t>
      </w:r>
    </w:p>
    <w:p w:rsidR="00516231" w:rsidRPr="00280DC5" w:rsidRDefault="00516231" w:rsidP="00516231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 xml:space="preserve">Ngarkohet Drejtoria Juridike dhe e Mbrojtjes së Konsumatorit për njoftimin e KESH </w:t>
      </w:r>
      <w:r>
        <w:rPr>
          <w:lang w:val="sq-AL"/>
        </w:rPr>
        <w:t>sh.a.</w:t>
      </w:r>
      <w:r w:rsidRPr="00280DC5">
        <w:rPr>
          <w:lang w:val="sq-AL"/>
        </w:rPr>
        <w:t xml:space="preserve"> në lidhje me këtë vendimmarrje. </w:t>
      </w:r>
    </w:p>
    <w:p w:rsidR="00516231" w:rsidRPr="00280DC5" w:rsidRDefault="00516231" w:rsidP="00516231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516231" w:rsidRPr="00280DC5" w:rsidRDefault="00516231" w:rsidP="00516231">
      <w:pPr>
        <w:pStyle w:val="Paragrafi"/>
        <w:rPr>
          <w:lang w:val="sq-AL"/>
        </w:rPr>
      </w:pPr>
      <w:r w:rsidRPr="00280DC5">
        <w:rPr>
          <w:lang w:val="sq-AL"/>
        </w:rPr>
        <w:t>Ky vendim botohet në Fletoren Zyrtare.</w:t>
      </w:r>
    </w:p>
    <w:p w:rsidR="00516231" w:rsidRPr="00572F8D" w:rsidRDefault="00516231" w:rsidP="00516231">
      <w:pPr>
        <w:pStyle w:val="Paragrafi"/>
        <w:rPr>
          <w:sz w:val="16"/>
          <w:lang w:val="sq-AL"/>
        </w:rPr>
      </w:pPr>
    </w:p>
    <w:p w:rsidR="00516231" w:rsidRPr="00280DC5" w:rsidRDefault="00516231" w:rsidP="00516231">
      <w:pPr>
        <w:pStyle w:val="Autoriteti"/>
        <w:rPr>
          <w:lang w:val="sq-AL"/>
        </w:rPr>
      </w:pPr>
      <w:r w:rsidRPr="00280DC5">
        <w:rPr>
          <w:lang w:val="sq-AL"/>
        </w:rPr>
        <w:t>KRYETARI</w:t>
      </w:r>
    </w:p>
    <w:p w:rsidR="00516231" w:rsidRPr="00280DC5" w:rsidRDefault="00516231" w:rsidP="00516231">
      <w:pPr>
        <w:pStyle w:val="AutoritetiEmer"/>
        <w:rPr>
          <w:lang w:val="sq-AL"/>
        </w:rPr>
      </w:pP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516231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6231"/>
    <w:rsid w:val="00093303"/>
    <w:rsid w:val="00516231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449E07-681B-4A28-B745-E358AE5B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62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1623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1623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5162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1623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1623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1623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1623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1623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162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623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162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1623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