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43E" w:rsidRPr="00B924AD" w:rsidRDefault="004B643E" w:rsidP="004B643E">
      <w:pPr>
        <w:pStyle w:val="Akti"/>
      </w:pPr>
      <w:bookmarkStart w:id="0" w:name="_GoBack"/>
      <w:bookmarkEnd w:id="0"/>
      <w:r w:rsidRPr="00B924AD">
        <w:t>VENDIM</w:t>
      </w:r>
    </w:p>
    <w:p w:rsidR="004B643E" w:rsidRPr="00B924AD" w:rsidRDefault="004B643E" w:rsidP="004B643E">
      <w:pPr>
        <w:pStyle w:val="NumriData"/>
      </w:pPr>
      <w:r>
        <w:t xml:space="preserve">Nr. </w:t>
      </w:r>
      <w:r w:rsidRPr="00B924AD">
        <w:t>143</w:t>
      </w:r>
      <w:r>
        <w:t>, d</w:t>
      </w:r>
      <w:r w:rsidRPr="00B924AD">
        <w:t>atë 24.10.2012</w:t>
      </w:r>
    </w:p>
    <w:p w:rsidR="004B643E" w:rsidRPr="00CA2E3D" w:rsidRDefault="004B643E" w:rsidP="004B643E">
      <w:pPr>
        <w:pStyle w:val="Paragrafi"/>
        <w:rPr>
          <w:sz w:val="16"/>
        </w:rPr>
      </w:pPr>
    </w:p>
    <w:p w:rsidR="004B643E" w:rsidRPr="00B924AD" w:rsidRDefault="004B643E" w:rsidP="004B643E">
      <w:pPr>
        <w:pStyle w:val="Titulli"/>
      </w:pPr>
      <w:r w:rsidRPr="00B924AD">
        <w:t>M</w:t>
      </w:r>
      <w:r>
        <w:t>BI KËRKESËN E SHOQËRISË KESH SH</w:t>
      </w:r>
      <w:r w:rsidRPr="00B924AD">
        <w:t>A PËR ALOKIMIN E KAPACITETEVE TË INTERKONJEKSIONIT PËR MUAJIN NËNTOR 2012</w:t>
      </w:r>
    </w:p>
    <w:p w:rsidR="004B643E" w:rsidRPr="00CA2E3D" w:rsidRDefault="004B643E" w:rsidP="004B643E">
      <w:pPr>
        <w:pStyle w:val="Paragrafi"/>
        <w:rPr>
          <w:sz w:val="14"/>
        </w:rPr>
      </w:pPr>
    </w:p>
    <w:p w:rsidR="004B643E" w:rsidRPr="00B924AD" w:rsidRDefault="004B643E" w:rsidP="004B643E">
      <w:pPr>
        <w:pStyle w:val="Paragrafi"/>
      </w:pPr>
      <w:r w:rsidRPr="00B924AD">
        <w:t>Në mbështetje të nenit 8 pika 2</w:t>
      </w:r>
      <w:r>
        <w:t xml:space="preserve"> ge</w:t>
      </w:r>
      <w:r w:rsidRPr="00B924AD">
        <w:t>r</w:t>
      </w:r>
      <w:r>
        <w:t>ma “ç”, paragrafi “ii”,  dhe 9 të l</w:t>
      </w:r>
      <w:r w:rsidRPr="00B924AD">
        <w:t>igjit nr. 90</w:t>
      </w:r>
      <w:r>
        <w:t>72, datë 22.</w:t>
      </w:r>
      <w:r w:rsidRPr="00B924AD">
        <w:t>5.2003</w:t>
      </w:r>
      <w:r>
        <w:t xml:space="preserve"> “Për sektorin e energjisë e</w:t>
      </w:r>
      <w:r w:rsidRPr="00B924AD">
        <w:t>lektrike”, të ndryshuar,  pikës 7 g</w:t>
      </w:r>
      <w:r>
        <w:t>e</w:t>
      </w:r>
      <w:r w:rsidRPr="00B924AD">
        <w:t>rma “b” të  Modelit të Tregut të Energjisë Elektrike</w:t>
      </w:r>
      <w:r>
        <w:t>,</w:t>
      </w:r>
      <w:r w:rsidRPr="00B924AD">
        <w:t xml:space="preserve"> të miratuar me vendimin </w:t>
      </w:r>
      <w:r>
        <w:t>e Këshillit të Ministrave n</w:t>
      </w:r>
      <w:r w:rsidRPr="00B924AD">
        <w:t>r. 338, datë 19.3.2008, të ndryshuar, si dhe kapitullit X, të Rregullave  të Tregut Shqiptar të Energjisë Ele</w:t>
      </w:r>
      <w:r>
        <w:t>ktrike të miratuara nga ERE me v</w:t>
      </w:r>
      <w:r w:rsidRPr="00B924AD">
        <w:t>endimin e Bordit të Komisionerëve nr. 68, datë 23.6.2008, Bordi</w:t>
      </w:r>
      <w:r>
        <w:t xml:space="preserve"> i </w:t>
      </w:r>
      <w:r w:rsidRPr="00B924AD">
        <w:t>Komisionerëve të ERE-s në mbledhj</w:t>
      </w:r>
      <w:r>
        <w:t>en e tij të datës 24.10.2012, p</w:t>
      </w:r>
      <w:r w:rsidRPr="00B924AD">
        <w:t>asi shqyrtoi kërkesat e shoqërisë KESH sh.a</w:t>
      </w:r>
      <w:r>
        <w:t>.</w:t>
      </w:r>
      <w:r w:rsidRPr="00B924AD">
        <w:t xml:space="preserve"> nr. 4521 </w:t>
      </w:r>
      <w:r>
        <w:t>prot. datë 9.9.2012 , nr. 4521/1 p</w:t>
      </w:r>
      <w:r w:rsidRPr="00B924AD">
        <w:t>rot. datë 10.10.2012 dhe 4541/1, datë 12.10.2012, si dhe relacionin e Drejtorisë Juridike dhe Mbrojtjes së Ko</w:t>
      </w:r>
      <w:r>
        <w:t>nsumatorit dhe Drejtorisë së Licenc</w:t>
      </w:r>
      <w:r w:rsidRPr="00B924AD">
        <w:t xml:space="preserve">imit dhe Monitorimit të Tregut,  </w:t>
      </w:r>
    </w:p>
    <w:p w:rsidR="004B643E" w:rsidRPr="00B924AD" w:rsidRDefault="004B643E" w:rsidP="004B643E">
      <w:pPr>
        <w:pStyle w:val="Paragrafi"/>
      </w:pPr>
      <w:r>
        <w:t>k</w:t>
      </w:r>
      <w:r w:rsidRPr="00B924AD">
        <w:t xml:space="preserve">onstaton se: </w:t>
      </w:r>
    </w:p>
    <w:p w:rsidR="004B643E" w:rsidRPr="00B924AD" w:rsidRDefault="004B643E" w:rsidP="004B643E">
      <w:pPr>
        <w:pStyle w:val="Paragrafi"/>
      </w:pPr>
      <w:r>
        <w:t xml:space="preserve">- </w:t>
      </w:r>
      <w:r w:rsidRPr="00B924AD">
        <w:t>Nivelet e rezervës hidrike n</w:t>
      </w:r>
      <w:r>
        <w:t>ë</w:t>
      </w:r>
      <w:r w:rsidRPr="00B924AD">
        <w:t xml:space="preserve"> kaskadën e lumit Drin</w:t>
      </w:r>
      <w:r>
        <w:t>, si dhe basenet e tjera të hec</w:t>
      </w:r>
      <w:r w:rsidRPr="00B924AD">
        <w:t>eve q</w:t>
      </w:r>
      <w:r>
        <w:t>ë operojnë në vendin tonë</w:t>
      </w:r>
      <w:r w:rsidRPr="00B924AD">
        <w:t xml:space="preserve"> janë të ulëta. Në bazë të informacioneve të marra nga KESH sh.a</w:t>
      </w:r>
      <w:r>
        <w:t>.</w:t>
      </w:r>
      <w:r w:rsidRPr="00B924AD">
        <w:t>, niveli</w:t>
      </w:r>
      <w:r>
        <w:t xml:space="preserve"> i l</w:t>
      </w:r>
      <w:r w:rsidRPr="00B924AD">
        <w:t>iqenit të Fierzës, në datën 10.10.2012 rezultonte 254 metra, ndërsa rezerva energjitike është 182 GWh.</w:t>
      </w:r>
    </w:p>
    <w:p w:rsidR="004B643E" w:rsidRPr="00B924AD" w:rsidRDefault="004B643E" w:rsidP="004B643E">
      <w:pPr>
        <w:pStyle w:val="Paragrafi"/>
      </w:pPr>
      <w:r>
        <w:t xml:space="preserve">- </w:t>
      </w:r>
      <w:r w:rsidRPr="00B924AD">
        <w:t>Niveli</w:t>
      </w:r>
      <w:r>
        <w:t xml:space="preserve"> i l</w:t>
      </w:r>
      <w:r w:rsidRPr="00B924AD">
        <w:t xml:space="preserve">iqenit të Fierzës në bazë të informacioneve të fundit vijon të bjerë me mbi 80 cm në ditë. </w:t>
      </w:r>
    </w:p>
    <w:p w:rsidR="004B643E" w:rsidRPr="00B924AD" w:rsidRDefault="004B643E" w:rsidP="004B643E">
      <w:pPr>
        <w:pStyle w:val="Paragrafi"/>
      </w:pPr>
      <w:r>
        <w:t xml:space="preserve">- </w:t>
      </w:r>
      <w:r w:rsidRPr="00B924AD">
        <w:t>Vendimi</w:t>
      </w:r>
      <w:r>
        <w:t xml:space="preserve"> i </w:t>
      </w:r>
      <w:r w:rsidRPr="00B924AD">
        <w:t>Këshillit të Ministrave nr. 633, datë 3.10.2012, lejon KESH sh.a</w:t>
      </w:r>
      <w:r>
        <w:t>.,</w:t>
      </w:r>
      <w:r w:rsidRPr="00B924AD">
        <w:t xml:space="preserve"> që të bëjë importet e energjisë elektrike për furnizimin e konsumatorëve tariforë dhe mbulimin e humbjeve në sistemin e shpërndarjes.</w:t>
      </w:r>
    </w:p>
    <w:p w:rsidR="004B643E" w:rsidRPr="00B924AD" w:rsidRDefault="004B643E" w:rsidP="004B643E">
      <w:pPr>
        <w:pStyle w:val="Paragrafi"/>
      </w:pPr>
      <w:r>
        <w:t xml:space="preserve">- </w:t>
      </w:r>
      <w:r w:rsidRPr="00B924AD">
        <w:t>N</w:t>
      </w:r>
      <w:r>
        <w:t>ë rekomandimin e datës 19.</w:t>
      </w:r>
      <w:r w:rsidRPr="00B924AD">
        <w:t>7.2012, Sekretariati</w:t>
      </w:r>
      <w:r>
        <w:t xml:space="preserve"> i </w:t>
      </w:r>
      <w:r w:rsidRPr="00B924AD">
        <w:t>Vjenës</w:t>
      </w:r>
      <w:r>
        <w:t>,</w:t>
      </w:r>
      <w:r w:rsidRPr="00B924AD">
        <w:t xml:space="preserve"> me qëllim që të sigurohet furnizimi pa ndërprerje</w:t>
      </w:r>
      <w:r>
        <w:t xml:space="preserve"> i </w:t>
      </w:r>
      <w:r w:rsidRPr="00B924AD">
        <w:t>konsumat</w:t>
      </w:r>
      <w:r>
        <w:t>orëve tariforë ka konsideruar të</w:t>
      </w:r>
      <w:r w:rsidRPr="00B924AD">
        <w:t xml:space="preserve"> mundshme alokimin e kapacitetev</w:t>
      </w:r>
      <w:r>
        <w:t>e subjektit mbartës të</w:t>
      </w:r>
      <w:r w:rsidRPr="00B924AD">
        <w:t xml:space="preserve"> detyrimit për sigurimin e ener</w:t>
      </w:r>
      <w:r>
        <w:t>gjisë elektrike për konsumator tariforë</w:t>
      </w:r>
      <w:r w:rsidRPr="00B924AD">
        <w:t>, jashtë ankandeve vjetore/mujore.</w:t>
      </w:r>
    </w:p>
    <w:p w:rsidR="004B643E" w:rsidRPr="00B924AD" w:rsidRDefault="004B643E" w:rsidP="004B643E">
      <w:pPr>
        <w:pStyle w:val="Paragrafi"/>
      </w:pPr>
      <w:r w:rsidRPr="00B924AD">
        <w:t>Për gjithë sa më sipër, Bordi</w:t>
      </w:r>
      <w:r>
        <w:t xml:space="preserve"> i Komisionerëve të ERE-s</w:t>
      </w:r>
    </w:p>
    <w:p w:rsidR="004B643E" w:rsidRPr="00B924AD" w:rsidRDefault="004B643E" w:rsidP="004B643E">
      <w:pPr>
        <w:pStyle w:val="Paragrafi"/>
      </w:pPr>
    </w:p>
    <w:p w:rsidR="004B643E" w:rsidRPr="00B924AD" w:rsidRDefault="004B643E" w:rsidP="004B643E">
      <w:pPr>
        <w:pStyle w:val="VENDOSI"/>
      </w:pPr>
      <w:r w:rsidRPr="00B924AD">
        <w:t>Vendosi:</w:t>
      </w:r>
    </w:p>
    <w:p w:rsidR="004B643E" w:rsidRPr="00B924AD" w:rsidRDefault="004B643E" w:rsidP="004B643E">
      <w:pPr>
        <w:pStyle w:val="Paragrafi"/>
      </w:pPr>
    </w:p>
    <w:p w:rsidR="004B643E" w:rsidRPr="00B924AD" w:rsidRDefault="004B643E" w:rsidP="004B643E">
      <w:pPr>
        <w:pStyle w:val="Paragrafi"/>
      </w:pPr>
      <w:r>
        <w:t xml:space="preserve">1. </w:t>
      </w:r>
      <w:r w:rsidRPr="00B924AD">
        <w:t>OST sh.a</w:t>
      </w:r>
      <w:r>
        <w:t>.</w:t>
      </w:r>
      <w:r w:rsidRPr="00B924AD">
        <w:t xml:space="preserve"> t</w:t>
      </w:r>
      <w:r>
        <w:t>’</w:t>
      </w:r>
      <w:r w:rsidRPr="00B924AD">
        <w:t>i alokojë me të drejta të siguruara pa pagesë shoqërisë KESH sh.a</w:t>
      </w:r>
      <w:r>
        <w:t>.</w:t>
      </w:r>
      <w:r w:rsidRPr="00B924AD">
        <w:t xml:space="preserve"> kapacitetet e lira ndërkufitare t</w:t>
      </w:r>
      <w:r>
        <w:t>ë interkonjeksionit për muajin n</w:t>
      </w:r>
      <w:r w:rsidRPr="00B924AD">
        <w:t>ëntor 2012, për kryerjen e importit të energjisë elektrike për furnizimin e konsumatorëve tariforë.</w:t>
      </w:r>
    </w:p>
    <w:p w:rsidR="004B643E" w:rsidRPr="00B924AD" w:rsidRDefault="004B643E" w:rsidP="004B643E">
      <w:pPr>
        <w:pStyle w:val="Paragrafi"/>
      </w:pPr>
      <w:r>
        <w:t xml:space="preserve">2. </w:t>
      </w:r>
      <w:r w:rsidRPr="00B924AD">
        <w:t>OST sh.a</w:t>
      </w:r>
      <w:r>
        <w:t>.</w:t>
      </w:r>
      <w:r w:rsidRPr="00B924AD">
        <w:t xml:space="preserve"> t</w:t>
      </w:r>
      <w:r>
        <w:t>’</w:t>
      </w:r>
      <w:r w:rsidRPr="00B924AD">
        <w:t>i alokojë me të</w:t>
      </w:r>
      <w:r>
        <w:t xml:space="preserve"> drejta të siguruara pa pagesë f</w:t>
      </w:r>
      <w:r w:rsidRPr="00B924AD">
        <w:t xml:space="preserve">urnizuesve </w:t>
      </w:r>
      <w:r>
        <w:t>të k</w:t>
      </w:r>
      <w:r w:rsidRPr="00B924AD">
        <w:t>ualifikuar</w:t>
      </w:r>
      <w:r>
        <w:t>,</w:t>
      </w:r>
      <w:r w:rsidRPr="00B924AD">
        <w:t xml:space="preserve"> kapacitetet e lira ndërkufitare t</w:t>
      </w:r>
      <w:r>
        <w:t>ë interkonjeksionit për muajin n</w:t>
      </w:r>
      <w:r w:rsidRPr="00B924AD">
        <w:t>ëntor 2012, proporcionalisht me kontratat që kanë për furnizimin me energji elektrike të konsumatorëve të kualifikuar.</w:t>
      </w:r>
    </w:p>
    <w:p w:rsidR="004B643E" w:rsidRPr="00B924AD" w:rsidRDefault="004B643E" w:rsidP="004B643E">
      <w:pPr>
        <w:pStyle w:val="Paragrafi"/>
      </w:pPr>
      <w:r>
        <w:t xml:space="preserve">3. </w:t>
      </w:r>
      <w:r w:rsidRPr="00B924AD">
        <w:t>OST sh.a</w:t>
      </w:r>
      <w:r>
        <w:t>.</w:t>
      </w:r>
      <w:r w:rsidRPr="00B924AD">
        <w:t xml:space="preserve"> të depozitojë në ERE kontratat e furnizimit të energjisë elektrike ndërmjet furnizuesve të kualifikuar dhe klientët e kualifikuar.</w:t>
      </w:r>
    </w:p>
    <w:p w:rsidR="004B643E" w:rsidRPr="00B924AD" w:rsidRDefault="004B643E" w:rsidP="004B643E">
      <w:pPr>
        <w:pStyle w:val="Paragrafi"/>
      </w:pPr>
      <w:r>
        <w:t xml:space="preserve">4. </w:t>
      </w:r>
      <w:r w:rsidRPr="00B924AD">
        <w:t>Drejtoria Juridike dhe</w:t>
      </w:r>
      <w:r>
        <w:t xml:space="preserve"> e</w:t>
      </w:r>
      <w:r w:rsidRPr="00B924AD">
        <w:t xml:space="preserve"> Mbrojtjes së Konsumatorit të njoftojë shoqëritë KESH sh.a</w:t>
      </w:r>
      <w:r>
        <w:t>.</w:t>
      </w:r>
      <w:r w:rsidRPr="00B924AD">
        <w:t>, OST sh.a</w:t>
      </w:r>
      <w:r>
        <w:t>.</w:t>
      </w:r>
      <w:r w:rsidRPr="00B924AD">
        <w:t xml:space="preserve"> dhe </w:t>
      </w:r>
      <w:r>
        <w:t>“</w:t>
      </w:r>
      <w:r w:rsidRPr="00B924AD">
        <w:t>CEZ Shpërndarje</w:t>
      </w:r>
      <w:r>
        <w:t>”</w:t>
      </w:r>
      <w:r w:rsidRPr="00B924AD">
        <w:t xml:space="preserve"> sh.a</w:t>
      </w:r>
      <w:r>
        <w:t>.</w:t>
      </w:r>
      <w:r w:rsidRPr="00B924AD">
        <w:t xml:space="preserve"> për vendimin e Bordit të Komisionerëve. </w:t>
      </w:r>
    </w:p>
    <w:p w:rsidR="004B643E" w:rsidRPr="00B924AD" w:rsidRDefault="004B643E" w:rsidP="004B643E">
      <w:pPr>
        <w:pStyle w:val="Paragrafi"/>
      </w:pPr>
      <w:r w:rsidRPr="00B924AD">
        <w:t xml:space="preserve">Ky vendim hyn në fuqi menjëherë. </w:t>
      </w:r>
    </w:p>
    <w:p w:rsidR="004B643E" w:rsidRPr="00B924AD" w:rsidRDefault="004B643E" w:rsidP="004B643E">
      <w:pPr>
        <w:pStyle w:val="Paragrafi"/>
      </w:pPr>
      <w:r w:rsidRPr="00B924AD">
        <w:t>Ky vendim botohet në Fletoren Zyrtare.</w:t>
      </w:r>
    </w:p>
    <w:p w:rsidR="004B643E" w:rsidRPr="00B924AD" w:rsidRDefault="004B643E" w:rsidP="004B643E">
      <w:pPr>
        <w:pStyle w:val="Paragrafi"/>
      </w:pPr>
    </w:p>
    <w:p w:rsidR="004B643E" w:rsidRPr="00B924AD" w:rsidRDefault="004B643E" w:rsidP="004B643E">
      <w:pPr>
        <w:pStyle w:val="Autoriteti"/>
      </w:pPr>
      <w:r w:rsidRPr="00B924AD">
        <w:t>KRYETARI</w:t>
      </w:r>
    </w:p>
    <w:p w:rsidR="004B643E" w:rsidRPr="00435581" w:rsidRDefault="004B643E" w:rsidP="004B643E">
      <w:pPr>
        <w:pStyle w:val="AutoritetiEmer"/>
        <w:rPr>
          <w:sz w:val="21"/>
          <w:szCs w:val="21"/>
        </w:rPr>
      </w:pPr>
      <w:r w:rsidRPr="00B924AD">
        <w:t xml:space="preserve">Sokol Ramadani                                                                            </w:t>
      </w:r>
    </w:p>
    <w:sectPr w:rsidR="004B643E" w:rsidRPr="00435581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643E"/>
    <w:rsid w:val="004B643E"/>
    <w:rsid w:val="00923549"/>
    <w:rsid w:val="00E6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D804B4-E286-467E-975A-85D8F5B0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B643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4B643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4B643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4B643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4B643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B643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4B643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B643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B643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4B643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4B643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4B643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4B643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2019-03-18T15:50:00Z</dcterms:created>
  <dcterms:modified xsi:type="dcterms:W3CDTF">2019-03-18T15:50:00Z</dcterms:modified>
</cp:coreProperties>
</file>