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F55" w:rsidRPr="000E23B2" w:rsidRDefault="001D3F55" w:rsidP="001D3F55">
      <w:pPr>
        <w:pStyle w:val="Akti"/>
      </w:pPr>
      <w:bookmarkStart w:id="0" w:name="_GoBack"/>
      <w:bookmarkEnd w:id="0"/>
      <w:r w:rsidRPr="000E23B2">
        <w:t xml:space="preserve">VENDIM </w:t>
      </w:r>
    </w:p>
    <w:p w:rsidR="001D3F55" w:rsidRPr="000E23B2" w:rsidRDefault="001D3F55" w:rsidP="001D3F55">
      <w:pPr>
        <w:pStyle w:val="NumriData"/>
      </w:pPr>
      <w:r w:rsidRPr="000E23B2">
        <w:t>Nr. 146</w:t>
      </w:r>
      <w:r>
        <w:t>, d</w:t>
      </w:r>
      <w:r w:rsidRPr="000E23B2">
        <w:t>atë 26.10.2012</w:t>
      </w:r>
    </w:p>
    <w:p w:rsidR="001D3F55" w:rsidRPr="00CA2E3D" w:rsidRDefault="001D3F55" w:rsidP="001D3F55">
      <w:pPr>
        <w:pStyle w:val="Paragrafi"/>
        <w:rPr>
          <w:sz w:val="14"/>
        </w:rPr>
      </w:pPr>
    </w:p>
    <w:p w:rsidR="001D3F55" w:rsidRPr="000E23B2" w:rsidRDefault="001D3F55" w:rsidP="001D3F55">
      <w:pPr>
        <w:pStyle w:val="Titulli"/>
      </w:pPr>
      <w:r w:rsidRPr="000E23B2">
        <w:t>PËR</w:t>
      </w:r>
      <w:r>
        <w:t xml:space="preserve"> FILLIMIN E PROc</w:t>
      </w:r>
      <w:r w:rsidRPr="000E23B2">
        <w:t xml:space="preserve">EDURAVE PËR SHQYRTIMIN E PËRDITËSIMIT TË APLIKIMIT TË TARIFAVE TË </w:t>
      </w:r>
      <w:r>
        <w:t>“</w:t>
      </w:r>
      <w:r w:rsidRPr="000E23B2">
        <w:t>CEZ SHPËRNDARJE</w:t>
      </w:r>
      <w:r>
        <w:t>” SH</w:t>
      </w:r>
      <w:r w:rsidRPr="000E23B2">
        <w:t>A PËR PERIUDHËN E TRETË RREGULLATORE</w:t>
      </w:r>
    </w:p>
    <w:p w:rsidR="001D3F55" w:rsidRPr="00CA2E3D" w:rsidRDefault="001D3F55" w:rsidP="001D3F55">
      <w:pPr>
        <w:pStyle w:val="Paragrafi"/>
        <w:rPr>
          <w:sz w:val="10"/>
          <w:szCs w:val="28"/>
        </w:rPr>
      </w:pPr>
    </w:p>
    <w:p w:rsidR="001D3F55" w:rsidRPr="000E23B2" w:rsidRDefault="001D3F55" w:rsidP="001D3F55">
      <w:pPr>
        <w:pStyle w:val="Paragrafi"/>
        <w:rPr>
          <w:szCs w:val="28"/>
        </w:rPr>
      </w:pPr>
      <w:r w:rsidRPr="000E23B2">
        <w:rPr>
          <w:szCs w:val="28"/>
        </w:rPr>
        <w:t>Në mbështetje</w:t>
      </w:r>
      <w:r>
        <w:rPr>
          <w:szCs w:val="28"/>
        </w:rPr>
        <w:t xml:space="preserve"> të neneve 9, 26, 27 dhe 28 të ligjit nr. 9072, datë 22.</w:t>
      </w:r>
      <w:r w:rsidRPr="000E23B2">
        <w:rPr>
          <w:szCs w:val="28"/>
        </w:rPr>
        <w:t xml:space="preserve">5.2003 “Për sektorin e  energjisë elektrike”, të ndryshuar, neneve 18, 20, 21 të </w:t>
      </w:r>
      <w:r>
        <w:rPr>
          <w:szCs w:val="28"/>
        </w:rPr>
        <w:t>“</w:t>
      </w:r>
      <w:r w:rsidRPr="000E23B2">
        <w:rPr>
          <w:szCs w:val="28"/>
        </w:rPr>
        <w:t>Rregullave të praktikës dhe procedurave të ERE-s</w:t>
      </w:r>
      <w:r>
        <w:rPr>
          <w:szCs w:val="28"/>
        </w:rPr>
        <w:t>”</w:t>
      </w:r>
      <w:r w:rsidRPr="000E23B2">
        <w:rPr>
          <w:szCs w:val="28"/>
        </w:rPr>
        <w:t>, miratuar me vendimin e Bordit të Komisionerëve të ERE-s nr. 21, da</w:t>
      </w:r>
      <w:r>
        <w:rPr>
          <w:szCs w:val="28"/>
        </w:rPr>
        <w:t>të 18.</w:t>
      </w:r>
      <w:r w:rsidRPr="000E23B2">
        <w:rPr>
          <w:szCs w:val="28"/>
        </w:rPr>
        <w:t>3.</w:t>
      </w:r>
      <w:r>
        <w:rPr>
          <w:szCs w:val="28"/>
        </w:rPr>
        <w:t>2009, vendimit nr. 80, datë 26.6.2008</w:t>
      </w:r>
      <w:r w:rsidRPr="000E23B2">
        <w:rPr>
          <w:szCs w:val="28"/>
        </w:rPr>
        <w:t xml:space="preserve"> “Për miratimin e metodologjisë së llogaritjes s</w:t>
      </w:r>
      <w:r>
        <w:rPr>
          <w:szCs w:val="28"/>
        </w:rPr>
        <w:t>ë</w:t>
      </w:r>
      <w:r w:rsidRPr="000E23B2">
        <w:rPr>
          <w:szCs w:val="28"/>
        </w:rPr>
        <w:t xml:space="preserve"> tarifës për furnizuesin publik me pakicë të energjisë elektrike”, Bordi</w:t>
      </w:r>
      <w:r>
        <w:rPr>
          <w:szCs w:val="28"/>
        </w:rPr>
        <w:t xml:space="preserve"> i </w:t>
      </w:r>
      <w:r w:rsidRPr="000E23B2">
        <w:rPr>
          <w:szCs w:val="28"/>
        </w:rPr>
        <w:t>Komisionerëve të En</w:t>
      </w:r>
      <w:r>
        <w:rPr>
          <w:szCs w:val="28"/>
        </w:rPr>
        <w:t>tit Rregullator të Energjisë (E</w:t>
      </w:r>
      <w:r w:rsidRPr="000E23B2">
        <w:rPr>
          <w:szCs w:val="28"/>
        </w:rPr>
        <w:t xml:space="preserve">RE), në mbledhjen e tij të datës 26.10.2012, pasi shqyrtoi aplikimin e shoqërisë </w:t>
      </w:r>
      <w:r>
        <w:rPr>
          <w:szCs w:val="28"/>
        </w:rPr>
        <w:t>“</w:t>
      </w:r>
      <w:r w:rsidRPr="000E23B2">
        <w:rPr>
          <w:szCs w:val="28"/>
        </w:rPr>
        <w:t>CEZ Shpërndarje</w:t>
      </w:r>
      <w:r>
        <w:rPr>
          <w:szCs w:val="28"/>
        </w:rPr>
        <w:t>”</w:t>
      </w:r>
      <w:r w:rsidRPr="000E23B2">
        <w:rPr>
          <w:szCs w:val="28"/>
        </w:rPr>
        <w:t xml:space="preserve"> sh.a</w:t>
      </w:r>
      <w:r>
        <w:rPr>
          <w:szCs w:val="28"/>
        </w:rPr>
        <w:t>.</w:t>
      </w:r>
      <w:r w:rsidRPr="000E23B2">
        <w:rPr>
          <w:szCs w:val="28"/>
        </w:rPr>
        <w:t xml:space="preserve"> për rishikimin e tarifës së furnizimit publik me pakicë të energjisë elektrike nga </w:t>
      </w:r>
      <w:r>
        <w:rPr>
          <w:szCs w:val="28"/>
        </w:rPr>
        <w:t>“</w:t>
      </w:r>
      <w:r w:rsidRPr="000E23B2">
        <w:rPr>
          <w:szCs w:val="28"/>
        </w:rPr>
        <w:t>CEZ Shpërndarje</w:t>
      </w:r>
      <w:r>
        <w:rPr>
          <w:szCs w:val="28"/>
        </w:rPr>
        <w:t>”</w:t>
      </w:r>
      <w:r w:rsidRPr="000E23B2">
        <w:rPr>
          <w:szCs w:val="28"/>
        </w:rPr>
        <w:t xml:space="preserve"> sh.a</w:t>
      </w:r>
      <w:r>
        <w:rPr>
          <w:szCs w:val="28"/>
        </w:rPr>
        <w:t>.</w:t>
      </w:r>
      <w:r w:rsidRPr="000E23B2">
        <w:rPr>
          <w:szCs w:val="28"/>
        </w:rPr>
        <w:t>, për konsumatorët tariforë, për periudhën e tretë rregullatore 2012 – 2014</w:t>
      </w:r>
      <w:r>
        <w:rPr>
          <w:szCs w:val="28"/>
        </w:rPr>
        <w:t>,</w:t>
      </w:r>
      <w:r w:rsidRPr="000E23B2">
        <w:rPr>
          <w:szCs w:val="28"/>
        </w:rPr>
        <w:t xml:space="preserve"> në zbat</w:t>
      </w:r>
      <w:r>
        <w:rPr>
          <w:szCs w:val="28"/>
        </w:rPr>
        <w:t>im të</w:t>
      </w:r>
      <w:r w:rsidRPr="000E23B2">
        <w:rPr>
          <w:szCs w:val="28"/>
        </w:rPr>
        <w:t xml:space="preserve"> “Metodologjisë së llogaritjes së tarifave për furnizuesin publik me pakicë të energjisë elektrike”,</w:t>
      </w:r>
    </w:p>
    <w:p w:rsidR="001D3F55" w:rsidRPr="00CA2E3D" w:rsidRDefault="001D3F55" w:rsidP="001D3F55">
      <w:pPr>
        <w:pStyle w:val="Paragrafi"/>
        <w:rPr>
          <w:sz w:val="12"/>
          <w:szCs w:val="28"/>
        </w:rPr>
      </w:pPr>
    </w:p>
    <w:p w:rsidR="001D3F55" w:rsidRPr="000E23B2" w:rsidRDefault="001D3F55" w:rsidP="001D3F55">
      <w:pPr>
        <w:pStyle w:val="VENDOSI"/>
      </w:pPr>
      <w:r w:rsidRPr="000E23B2">
        <w:t>Vendosi:</w:t>
      </w:r>
    </w:p>
    <w:p w:rsidR="001D3F55" w:rsidRPr="00CA2E3D" w:rsidRDefault="001D3F55" w:rsidP="001D3F55">
      <w:pPr>
        <w:pStyle w:val="Paragrafi"/>
        <w:rPr>
          <w:sz w:val="12"/>
          <w:szCs w:val="28"/>
        </w:rPr>
      </w:pPr>
    </w:p>
    <w:p w:rsidR="001D3F55" w:rsidRPr="000E23B2" w:rsidRDefault="001D3F55" w:rsidP="001D3F55">
      <w:pPr>
        <w:pStyle w:val="Paragrafi"/>
        <w:rPr>
          <w:szCs w:val="28"/>
        </w:rPr>
      </w:pPr>
      <w:r>
        <w:rPr>
          <w:szCs w:val="28"/>
        </w:rPr>
        <w:t>1. Fillimin e procedurave për përditë</w:t>
      </w:r>
      <w:r w:rsidRPr="000E23B2">
        <w:rPr>
          <w:szCs w:val="28"/>
        </w:rPr>
        <w:t xml:space="preserve">simin e tarifës së shpërndarjes së energjisë elektrike për </w:t>
      </w:r>
      <w:r>
        <w:rPr>
          <w:szCs w:val="28"/>
        </w:rPr>
        <w:t>“CEZ Shpë</w:t>
      </w:r>
      <w:r w:rsidRPr="000E23B2">
        <w:rPr>
          <w:szCs w:val="28"/>
        </w:rPr>
        <w:t>rndarje</w:t>
      </w:r>
      <w:r>
        <w:rPr>
          <w:szCs w:val="28"/>
        </w:rPr>
        <w:t>”</w:t>
      </w:r>
      <w:r w:rsidRPr="000E23B2">
        <w:rPr>
          <w:szCs w:val="28"/>
        </w:rPr>
        <w:t xml:space="preserve"> sh.a</w:t>
      </w:r>
      <w:r>
        <w:rPr>
          <w:szCs w:val="28"/>
        </w:rPr>
        <w:t>.</w:t>
      </w:r>
      <w:r w:rsidRPr="000E23B2">
        <w:rPr>
          <w:szCs w:val="28"/>
        </w:rPr>
        <w:t xml:space="preserve"> për periudhën e tretë rregullatore 2012 – 2014 në zbatim të “Metodologjisë së llogaritjes së tarifave të </w:t>
      </w:r>
      <w:r>
        <w:rPr>
          <w:szCs w:val="28"/>
        </w:rPr>
        <w:t>operatorit të shpë</w:t>
      </w:r>
      <w:r w:rsidRPr="000E23B2">
        <w:rPr>
          <w:szCs w:val="28"/>
        </w:rPr>
        <w:t>rndarjes së energjisë elektrike”.</w:t>
      </w:r>
    </w:p>
    <w:p w:rsidR="001D3F55" w:rsidRPr="000E23B2" w:rsidRDefault="001D3F55" w:rsidP="001D3F55">
      <w:pPr>
        <w:pStyle w:val="Paragrafi"/>
        <w:rPr>
          <w:szCs w:val="28"/>
        </w:rPr>
      </w:pPr>
      <w:r>
        <w:rPr>
          <w:szCs w:val="28"/>
        </w:rPr>
        <w:t xml:space="preserve">2. </w:t>
      </w:r>
      <w:r w:rsidRPr="000E23B2">
        <w:rPr>
          <w:szCs w:val="28"/>
        </w:rPr>
        <w:t>Fi</w:t>
      </w:r>
      <w:r>
        <w:rPr>
          <w:szCs w:val="28"/>
        </w:rPr>
        <w:t>llimin e procedurave për përditë</w:t>
      </w:r>
      <w:r w:rsidRPr="000E23B2">
        <w:rPr>
          <w:szCs w:val="28"/>
        </w:rPr>
        <w:t xml:space="preserve">simin e tarifës të furnizimit publik me pakicë të energjisë elektrike nga </w:t>
      </w:r>
      <w:r>
        <w:rPr>
          <w:szCs w:val="28"/>
        </w:rPr>
        <w:t>“CEZ Shpë</w:t>
      </w:r>
      <w:r w:rsidRPr="000E23B2">
        <w:rPr>
          <w:szCs w:val="28"/>
        </w:rPr>
        <w:t>rndarje</w:t>
      </w:r>
      <w:r>
        <w:rPr>
          <w:szCs w:val="28"/>
        </w:rPr>
        <w:t>”</w:t>
      </w:r>
      <w:r w:rsidRPr="000E23B2">
        <w:rPr>
          <w:szCs w:val="28"/>
        </w:rPr>
        <w:t xml:space="preserve"> sh.a. për ko</w:t>
      </w:r>
      <w:r>
        <w:rPr>
          <w:szCs w:val="28"/>
        </w:rPr>
        <w:t>nsumatorët tariforë për periudhë</w:t>
      </w:r>
      <w:r w:rsidRPr="000E23B2">
        <w:rPr>
          <w:szCs w:val="28"/>
        </w:rPr>
        <w:t>n e tretë rregullatore 2012 – 2014</w:t>
      </w:r>
      <w:r>
        <w:rPr>
          <w:szCs w:val="28"/>
        </w:rPr>
        <w:t>,</w:t>
      </w:r>
      <w:r w:rsidRPr="000E23B2">
        <w:rPr>
          <w:szCs w:val="28"/>
        </w:rPr>
        <w:t xml:space="preserve"> në zbatim të “Metodologjisë së llogaritjes së tarifave </w:t>
      </w:r>
      <w:r>
        <w:rPr>
          <w:szCs w:val="28"/>
        </w:rPr>
        <w:t>të shitjes me pakicë për klientë</w:t>
      </w:r>
      <w:r w:rsidRPr="000E23B2">
        <w:rPr>
          <w:szCs w:val="28"/>
        </w:rPr>
        <w:t>t tariforë”.</w:t>
      </w:r>
    </w:p>
    <w:p w:rsidR="001D3F55" w:rsidRPr="000E23B2" w:rsidRDefault="001D3F55" w:rsidP="001D3F55">
      <w:pPr>
        <w:pStyle w:val="Paragrafi"/>
        <w:rPr>
          <w:szCs w:val="28"/>
        </w:rPr>
      </w:pPr>
      <w:r>
        <w:rPr>
          <w:szCs w:val="28"/>
        </w:rPr>
        <w:t xml:space="preserve">3. </w:t>
      </w:r>
      <w:r w:rsidRPr="000E23B2">
        <w:rPr>
          <w:szCs w:val="28"/>
        </w:rPr>
        <w:t xml:space="preserve">Ngarkohet Drejtoria Juridike dhe e Mbrojtjes së Konsumatorit për njoftimin e </w:t>
      </w:r>
      <w:r>
        <w:rPr>
          <w:szCs w:val="28"/>
        </w:rPr>
        <w:t>“C</w:t>
      </w:r>
      <w:r w:rsidRPr="000E23B2">
        <w:rPr>
          <w:szCs w:val="28"/>
        </w:rPr>
        <w:t>EZ Shpërndarje</w:t>
      </w:r>
      <w:r>
        <w:rPr>
          <w:szCs w:val="28"/>
        </w:rPr>
        <w:t>”</w:t>
      </w:r>
      <w:r w:rsidRPr="000E23B2">
        <w:rPr>
          <w:szCs w:val="28"/>
        </w:rPr>
        <w:t xml:space="preserve"> sh.a.</w:t>
      </w:r>
    </w:p>
    <w:p w:rsidR="001D3F55" w:rsidRPr="000E23B2" w:rsidRDefault="001D3F55" w:rsidP="001D3F55">
      <w:pPr>
        <w:pStyle w:val="Paragrafi"/>
        <w:rPr>
          <w:szCs w:val="28"/>
        </w:rPr>
      </w:pPr>
      <w:r w:rsidRPr="000E23B2">
        <w:rPr>
          <w:szCs w:val="28"/>
        </w:rPr>
        <w:t>Ky vendim hyn në fuqi menjëherë.</w:t>
      </w:r>
    </w:p>
    <w:p w:rsidR="001D3F55" w:rsidRPr="000E23B2" w:rsidRDefault="001D3F55" w:rsidP="001D3F55">
      <w:pPr>
        <w:pStyle w:val="Paragrafi"/>
        <w:rPr>
          <w:szCs w:val="28"/>
        </w:rPr>
      </w:pPr>
      <w:r w:rsidRPr="000E23B2">
        <w:rPr>
          <w:szCs w:val="28"/>
        </w:rPr>
        <w:t>Ky vendim botohet në Fletoren Zyrtare.</w:t>
      </w:r>
    </w:p>
    <w:p w:rsidR="001D3F55" w:rsidRPr="00CA2E3D" w:rsidRDefault="001D3F55" w:rsidP="001D3F55">
      <w:pPr>
        <w:pStyle w:val="Autoriteti"/>
        <w:rPr>
          <w:sz w:val="12"/>
        </w:rPr>
      </w:pPr>
    </w:p>
    <w:p w:rsidR="001D3F55" w:rsidRPr="00B924AD" w:rsidRDefault="001D3F55" w:rsidP="001D3F55">
      <w:pPr>
        <w:pStyle w:val="Autoriteti"/>
      </w:pPr>
      <w:r w:rsidRPr="00B924AD">
        <w:t>KRYETARI</w:t>
      </w:r>
    </w:p>
    <w:p w:rsidR="001D3F55" w:rsidRPr="00435581" w:rsidRDefault="001D3F55" w:rsidP="001D3F55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1D3F55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3F55"/>
    <w:rsid w:val="001D3F55"/>
    <w:rsid w:val="00923549"/>
    <w:rsid w:val="00A0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21E734-1E4F-425B-BE46-D1F1AFF1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3F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D3F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D3F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1D3F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D3F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D3F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D3F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D3F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D3F5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D3F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1D3F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D3F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1D3F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