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5D9" w:rsidRPr="00FD7B1B" w:rsidRDefault="000865D9" w:rsidP="000865D9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>VENDIM</w:t>
      </w:r>
    </w:p>
    <w:p w:rsidR="000865D9" w:rsidRPr="00FD7B1B" w:rsidRDefault="000865D9" w:rsidP="000865D9">
      <w:pPr>
        <w:pStyle w:val="NumriData"/>
        <w:rPr>
          <w:lang w:val="sq-AL"/>
        </w:rPr>
      </w:pPr>
      <w:r w:rsidRPr="00FD7B1B">
        <w:rPr>
          <w:lang w:val="sq-AL"/>
        </w:rPr>
        <w:t>Nr. 154, datë 12.11.2012</w:t>
      </w:r>
    </w:p>
    <w:p w:rsidR="000865D9" w:rsidRPr="004F60C3" w:rsidRDefault="000865D9" w:rsidP="000865D9">
      <w:pPr>
        <w:pStyle w:val="Paragrafi"/>
        <w:rPr>
          <w:lang w:val="sq-AL"/>
        </w:rPr>
      </w:pPr>
    </w:p>
    <w:p w:rsidR="000865D9" w:rsidRPr="00FD7B1B" w:rsidRDefault="000865D9" w:rsidP="000865D9">
      <w:pPr>
        <w:pStyle w:val="Titulli"/>
        <w:rPr>
          <w:lang w:val="sq-AL"/>
        </w:rPr>
      </w:pPr>
      <w:r w:rsidRPr="00FD7B1B">
        <w:rPr>
          <w:lang w:val="sq-AL"/>
        </w:rPr>
        <w:t>PËR FILLIMIN E PROCEDURAVE PËR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CIMIN E SHOQËRISË “FAVINA 1” SHP</w:t>
      </w:r>
      <w:r w:rsidRPr="00FD7B1B">
        <w:rPr>
          <w:lang w:val="sq-AL"/>
        </w:rPr>
        <w:t>K NË AKTIVITETIN E TREGTIMIT TË ENERGJISË ELEKTRIKE</w:t>
      </w:r>
    </w:p>
    <w:p w:rsidR="000865D9" w:rsidRPr="004F60C3" w:rsidRDefault="000865D9" w:rsidP="000865D9">
      <w:pPr>
        <w:pStyle w:val="Paragrafi"/>
        <w:rPr>
          <w:lang w:val="sq-AL"/>
        </w:rPr>
      </w:pP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>Në mbështetje të neneve 8 pika 2 germa</w:t>
      </w:r>
      <w:r>
        <w:rPr>
          <w:lang w:val="sq-AL"/>
        </w:rPr>
        <w:t xml:space="preserve"> “a”; 9 dhe 13 pika 1</w:t>
      </w:r>
      <w:r w:rsidRPr="00FD7B1B">
        <w:rPr>
          <w:lang w:val="sq-AL"/>
        </w:rPr>
        <w:t xml:space="preserve"> </w:t>
      </w:r>
      <w:r>
        <w:rPr>
          <w:lang w:val="sq-AL"/>
        </w:rPr>
        <w:t>germa</w:t>
      </w:r>
      <w:r w:rsidRPr="00FD7B1B">
        <w:rPr>
          <w:lang w:val="sq-AL"/>
        </w:rPr>
        <w:t xml:space="preserve"> “d” të </w:t>
      </w:r>
      <w:r>
        <w:rPr>
          <w:lang w:val="sq-AL"/>
        </w:rPr>
        <w:t>l</w:t>
      </w:r>
      <w:r w:rsidRPr="00FD7B1B">
        <w:rPr>
          <w:lang w:val="sq-AL"/>
        </w:rPr>
        <w:t>igjit nr. 9072, datë 22.5.2003 “Për sektorin e energjisë elektrike</w:t>
      </w:r>
      <w:r>
        <w:rPr>
          <w:lang w:val="sq-AL"/>
        </w:rPr>
        <w:t>”, të ndryshuar, neneve 4 pika 1</w:t>
      </w:r>
      <w:r w:rsidRPr="00FD7B1B">
        <w:rPr>
          <w:lang w:val="sq-AL"/>
        </w:rPr>
        <w:t xml:space="preserve"> </w:t>
      </w:r>
      <w:r>
        <w:rPr>
          <w:lang w:val="sq-AL"/>
        </w:rPr>
        <w:t>germa</w:t>
      </w:r>
      <w:r w:rsidRPr="00FD7B1B">
        <w:rPr>
          <w:lang w:val="sq-AL"/>
        </w:rPr>
        <w:t xml:space="preserve"> “g”; 8 dhe 10 pika 3 të </w:t>
      </w:r>
      <w:r>
        <w:rPr>
          <w:lang w:val="sq-AL"/>
        </w:rPr>
        <w:t>r</w:t>
      </w:r>
      <w:r w:rsidRPr="00FD7B1B">
        <w:rPr>
          <w:lang w:val="sq-AL"/>
        </w:rPr>
        <w:t>regullores “</w:t>
      </w:r>
      <w:r>
        <w:rPr>
          <w:lang w:val="sq-AL"/>
        </w:rPr>
        <w:t>P</w:t>
      </w:r>
      <w:r w:rsidRPr="00FD7B1B">
        <w:rPr>
          <w:lang w:val="sq-AL"/>
        </w:rPr>
        <w:t xml:space="preserve">ër procedurat e </w:t>
      </w:r>
      <w:r>
        <w:rPr>
          <w:lang w:val="sq-AL"/>
        </w:rPr>
        <w:t>licencim</w:t>
      </w:r>
      <w:r w:rsidRPr="00FD7B1B">
        <w:rPr>
          <w:lang w:val="sq-AL"/>
        </w:rPr>
        <w:t>it, modifikimit, transferimit të plotë/</w:t>
      </w:r>
      <w:r>
        <w:rPr>
          <w:lang w:val="sq-AL"/>
        </w:rPr>
        <w:t xml:space="preserve">të </w:t>
      </w:r>
      <w:r w:rsidRPr="00FD7B1B">
        <w:rPr>
          <w:lang w:val="sq-AL"/>
        </w:rPr>
        <w:t>pjesshëm dhe rinovimit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 xml:space="preserve">ave”, të miratuar me vendimin e Bordit të Komisionerëve </w:t>
      </w:r>
      <w:r>
        <w:rPr>
          <w:lang w:val="sq-AL"/>
        </w:rPr>
        <w:t>n</w:t>
      </w:r>
      <w:r w:rsidRPr="00FD7B1B">
        <w:rPr>
          <w:lang w:val="sq-AL"/>
        </w:rPr>
        <w:t>r. 108, datë 9.9.2008, nenit 18</w:t>
      </w:r>
      <w:r>
        <w:rPr>
          <w:lang w:val="sq-AL"/>
        </w:rPr>
        <w:t xml:space="preserve"> pika 1</w:t>
      </w:r>
      <w:r w:rsidRPr="00FD7B1B">
        <w:rPr>
          <w:lang w:val="sq-AL"/>
        </w:rPr>
        <w:t xml:space="preserve"> </w:t>
      </w:r>
      <w:r>
        <w:rPr>
          <w:lang w:val="sq-AL"/>
        </w:rPr>
        <w:t>germa</w:t>
      </w:r>
      <w:r w:rsidRPr="00FD7B1B">
        <w:rPr>
          <w:lang w:val="sq-AL"/>
        </w:rPr>
        <w:t xml:space="preserve"> “a” të </w:t>
      </w:r>
      <w:r>
        <w:rPr>
          <w:lang w:val="sq-AL"/>
        </w:rPr>
        <w:t>“</w:t>
      </w:r>
      <w:r w:rsidRPr="00FD7B1B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FD7B1B">
        <w:rPr>
          <w:lang w:val="sq-AL"/>
        </w:rPr>
        <w:t xml:space="preserve">, miratuar me </w:t>
      </w:r>
      <w:r>
        <w:rPr>
          <w:lang w:val="sq-AL"/>
        </w:rPr>
        <w:t>v</w:t>
      </w:r>
      <w:r w:rsidRPr="00FD7B1B">
        <w:rPr>
          <w:lang w:val="sq-AL"/>
        </w:rPr>
        <w:t xml:space="preserve">endimin e Bordit të Komisionerëve nr. 21, datë 18.3.2009, të ndryshuar, Bordi i Komisionerëve të Entit Rregullator të Energjisë (ERE), në mbledhjen e tij të datës 12.11.2012, </w:t>
      </w:r>
      <w:r>
        <w:rPr>
          <w:lang w:val="sq-AL"/>
        </w:rPr>
        <w:t>p</w:t>
      </w:r>
      <w:r w:rsidRPr="00FD7B1B">
        <w:rPr>
          <w:lang w:val="sq-AL"/>
        </w:rPr>
        <w:t>asi shqyrtoi aplikimin e paraqitur nga shoqëria “Favina 1” sh.p.k</w:t>
      </w:r>
      <w:r>
        <w:rPr>
          <w:lang w:val="sq-AL"/>
        </w:rPr>
        <w:t>.</w:t>
      </w:r>
      <w:r w:rsidRPr="00FD7B1B">
        <w:rPr>
          <w:lang w:val="sq-AL"/>
        </w:rPr>
        <w:t xml:space="preserve">, si dhe relacionin e Drejtorisë së </w:t>
      </w:r>
      <w:r>
        <w:rPr>
          <w:lang w:val="sq-AL"/>
        </w:rPr>
        <w:t>Licencim</w:t>
      </w:r>
      <w:r w:rsidRPr="00FD7B1B">
        <w:rPr>
          <w:lang w:val="sq-AL"/>
        </w:rPr>
        <w:t xml:space="preserve">it dhe Monitorimit të Tregut dhe Drejtorisë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 xml:space="preserve">Mbrojtjes së Konsumatorit për </w:t>
      </w:r>
      <w:r>
        <w:rPr>
          <w:lang w:val="sq-AL"/>
        </w:rPr>
        <w:t>licencim</w:t>
      </w:r>
      <w:r w:rsidRPr="00FD7B1B">
        <w:rPr>
          <w:lang w:val="sq-AL"/>
        </w:rPr>
        <w:t>in në aktivitetin e tregtimit të energjisë elektrike t</w:t>
      </w:r>
      <w:r w:rsidRPr="00EE4352">
        <w:rPr>
          <w:lang w:val="sq-AL"/>
        </w:rPr>
        <w:t>ë</w:t>
      </w:r>
      <w:r w:rsidRPr="00FD7B1B">
        <w:rPr>
          <w:lang w:val="sq-AL"/>
        </w:rPr>
        <w:t xml:space="preserve"> kësaj shoqërie,</w:t>
      </w:r>
    </w:p>
    <w:p w:rsidR="000865D9" w:rsidRPr="00FD7B1B" w:rsidRDefault="000865D9" w:rsidP="000865D9">
      <w:pPr>
        <w:pStyle w:val="Paragrafi"/>
        <w:rPr>
          <w:lang w:val="sq-AL"/>
        </w:rPr>
      </w:pPr>
      <w:r>
        <w:rPr>
          <w:lang w:val="sq-AL"/>
        </w:rPr>
        <w:t>k</w:t>
      </w:r>
      <w:r w:rsidRPr="00FD7B1B">
        <w:rPr>
          <w:lang w:val="sq-AL"/>
        </w:rPr>
        <w:t xml:space="preserve">onstatoi se: </w:t>
      </w: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>Aplikimi i shoqërisë “Favina 1” sh.p.k</w:t>
      </w:r>
      <w:r>
        <w:rPr>
          <w:lang w:val="sq-AL"/>
        </w:rPr>
        <w:t>.</w:t>
      </w:r>
      <w:r w:rsidRPr="00FD7B1B">
        <w:rPr>
          <w:lang w:val="sq-AL"/>
        </w:rPr>
        <w:t xml:space="preserve">, plotëson tërësisht kërkesat e parashikuara nga ERE në </w:t>
      </w:r>
      <w:r>
        <w:rPr>
          <w:lang w:val="sq-AL"/>
        </w:rPr>
        <w:t>r</w:t>
      </w:r>
      <w:r w:rsidRPr="00FD7B1B">
        <w:rPr>
          <w:lang w:val="sq-AL"/>
        </w:rPr>
        <w:t xml:space="preserve">regulloren </w:t>
      </w:r>
      <w:r>
        <w:rPr>
          <w:lang w:val="sq-AL"/>
        </w:rPr>
        <w:t>“P</w:t>
      </w:r>
      <w:r w:rsidRPr="00FD7B1B">
        <w:rPr>
          <w:lang w:val="sq-AL"/>
        </w:rPr>
        <w:t xml:space="preserve">ër procedurat e </w:t>
      </w:r>
      <w:r>
        <w:rPr>
          <w:lang w:val="sq-AL"/>
        </w:rPr>
        <w:t>licencim</w:t>
      </w:r>
      <w:r w:rsidRPr="00FD7B1B">
        <w:rPr>
          <w:lang w:val="sq-AL"/>
        </w:rPr>
        <w:t>it, modifikimit, transferimit të plotë/të pjesshëm dhe rinovimit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ave</w:t>
      </w:r>
      <w:r>
        <w:rPr>
          <w:lang w:val="sq-AL"/>
        </w:rPr>
        <w:t>”,</w:t>
      </w:r>
      <w:r w:rsidRPr="00FD7B1B">
        <w:rPr>
          <w:lang w:val="sq-AL"/>
        </w:rPr>
        <w:t xml:space="preserve"> si më poshtë: </w:t>
      </w:r>
    </w:p>
    <w:p w:rsidR="000865D9" w:rsidRPr="00FD7B1B" w:rsidRDefault="000865D9" w:rsidP="000865D9">
      <w:pPr>
        <w:pStyle w:val="Paragrafi"/>
        <w:rPr>
          <w:lang w:val="sq-AL"/>
        </w:rPr>
      </w:pPr>
      <w:r>
        <w:rPr>
          <w:lang w:val="sq-AL"/>
        </w:rPr>
        <w:t>- Formati i aplikimit (neni 9,</w:t>
      </w:r>
      <w:r w:rsidRPr="00FD7B1B">
        <w:rPr>
          <w:lang w:val="sq-AL"/>
        </w:rPr>
        <w:t xml:space="preserve"> pika 1) është paraqitur dhe plotësuar në mënyrë korrekte. </w:t>
      </w: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 xml:space="preserve">- Dokumentacioni financiar dhe fiskal (neni 9, pika 3) është paraqitur dhe plotësuar në mënyrë korrekte. </w:t>
      </w:r>
    </w:p>
    <w:p w:rsidR="000865D9" w:rsidRPr="00FD7B1B" w:rsidRDefault="000865D9" w:rsidP="000865D9">
      <w:pPr>
        <w:pStyle w:val="Paragrafi"/>
        <w:rPr>
          <w:lang w:val="sq-AL"/>
        </w:rPr>
      </w:pPr>
      <w:r>
        <w:rPr>
          <w:lang w:val="sq-AL"/>
        </w:rPr>
        <w:t>- Dokumentacioni</w:t>
      </w:r>
      <w:r w:rsidRPr="00FD7B1B">
        <w:rPr>
          <w:lang w:val="sq-AL"/>
        </w:rPr>
        <w:t xml:space="preserve"> teknik (neni 9, pika 4.10 </w:t>
      </w:r>
      <w:r>
        <w:rPr>
          <w:lang w:val="sq-AL"/>
        </w:rPr>
        <w:t>germa</w:t>
      </w:r>
      <w:r w:rsidRPr="00FD7B1B">
        <w:rPr>
          <w:lang w:val="sq-AL"/>
        </w:rPr>
        <w:t>t “a”, “b” dhe “c”) ë</w:t>
      </w:r>
      <w:r>
        <w:rPr>
          <w:lang w:val="sq-AL"/>
        </w:rPr>
        <w:t>shtë</w:t>
      </w:r>
      <w:r w:rsidRPr="00FD7B1B">
        <w:rPr>
          <w:lang w:val="sq-AL"/>
        </w:rPr>
        <w:t xml:space="preserve"> plotësuar në mënyrë korrekte.</w:t>
      </w: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>Për gjithë sa më sipër</w:t>
      </w:r>
      <w:r>
        <w:rPr>
          <w:lang w:val="sq-AL"/>
        </w:rPr>
        <w:t>,</w:t>
      </w:r>
      <w:r w:rsidRPr="00FD7B1B">
        <w:rPr>
          <w:lang w:val="sq-AL"/>
        </w:rPr>
        <w:t xml:space="preserve"> Bordi i </w:t>
      </w:r>
      <w:r>
        <w:rPr>
          <w:lang w:val="sq-AL"/>
        </w:rPr>
        <w:t>Komisionerëve të ERE-s</w:t>
      </w:r>
      <w:r w:rsidRPr="00FD7B1B">
        <w:rPr>
          <w:lang w:val="sq-AL"/>
        </w:rPr>
        <w:t xml:space="preserve"> </w:t>
      </w:r>
    </w:p>
    <w:p w:rsidR="000865D9" w:rsidRPr="004F60C3" w:rsidRDefault="000865D9" w:rsidP="000865D9">
      <w:pPr>
        <w:pStyle w:val="Paragrafi"/>
        <w:rPr>
          <w:sz w:val="28"/>
          <w:lang w:val="sq-AL"/>
        </w:rPr>
      </w:pPr>
    </w:p>
    <w:p w:rsidR="000865D9" w:rsidRPr="00FD7B1B" w:rsidRDefault="000865D9" w:rsidP="000865D9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0865D9" w:rsidRPr="004F60C3" w:rsidRDefault="000865D9" w:rsidP="000865D9">
      <w:pPr>
        <w:pStyle w:val="Paragrafi"/>
        <w:rPr>
          <w:sz w:val="20"/>
          <w:lang w:val="sq-AL"/>
        </w:rPr>
      </w:pP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>1. Të fillojë procedurat për shqyrtimin e aplikimit të shoqërisë “Favina 1” sh.p.k</w:t>
      </w:r>
      <w:r>
        <w:rPr>
          <w:lang w:val="sq-AL"/>
        </w:rPr>
        <w:t>.</w:t>
      </w:r>
      <w:r w:rsidRPr="00FD7B1B">
        <w:rPr>
          <w:lang w:val="sq-AL"/>
        </w:rPr>
        <w:t xml:space="preserve">, për </w:t>
      </w:r>
      <w:r>
        <w:rPr>
          <w:lang w:val="sq-AL"/>
        </w:rPr>
        <w:t>licencim</w:t>
      </w:r>
      <w:r w:rsidRPr="00FD7B1B">
        <w:rPr>
          <w:lang w:val="sq-AL"/>
        </w:rPr>
        <w:t xml:space="preserve"> në aktivitetin e tregtimit të energjisë elektrike, sipas procedurave standar</w:t>
      </w:r>
      <w:r>
        <w:rPr>
          <w:lang w:val="sq-AL"/>
        </w:rPr>
        <w:t>d</w:t>
      </w:r>
      <w:r w:rsidRPr="00FD7B1B">
        <w:rPr>
          <w:lang w:val="sq-AL"/>
        </w:rPr>
        <w:t xml:space="preserve">e të </w:t>
      </w:r>
      <w:r>
        <w:rPr>
          <w:lang w:val="sq-AL"/>
        </w:rPr>
        <w:t>“</w:t>
      </w:r>
      <w:r w:rsidRPr="00FD7B1B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FD7B1B">
        <w:rPr>
          <w:lang w:val="sq-AL"/>
        </w:rPr>
        <w:t>.</w:t>
      </w: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 xml:space="preserve">2. Ngarkohet Drejtoria e </w:t>
      </w:r>
      <w:r>
        <w:rPr>
          <w:lang w:val="sq-AL"/>
        </w:rPr>
        <w:t>Licencim</w:t>
      </w:r>
      <w:r w:rsidRPr="00FD7B1B">
        <w:rPr>
          <w:lang w:val="sq-AL"/>
        </w:rPr>
        <w:t xml:space="preserve">it dhe </w:t>
      </w:r>
      <w:r>
        <w:rPr>
          <w:lang w:val="sq-AL"/>
        </w:rPr>
        <w:t xml:space="preserve">e </w:t>
      </w:r>
      <w:r w:rsidRPr="00FD7B1B">
        <w:rPr>
          <w:lang w:val="sq-AL"/>
        </w:rPr>
        <w:t>Monitorimit të Tregut të njoftojë aplikuesin për vendimin e Bordit të Komisionerëve të ERE-s.</w:t>
      </w: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>Ky vendim hyn në fuqi menjëherë.</w:t>
      </w:r>
    </w:p>
    <w:p w:rsidR="000865D9" w:rsidRPr="00FD7B1B" w:rsidRDefault="000865D9" w:rsidP="000865D9">
      <w:pPr>
        <w:pStyle w:val="Paragrafi"/>
        <w:rPr>
          <w:lang w:val="sq-AL"/>
        </w:rPr>
      </w:pPr>
      <w:r w:rsidRPr="00FD7B1B">
        <w:rPr>
          <w:lang w:val="sq-AL"/>
        </w:rPr>
        <w:t>Ky vendim botohet në Fletoren Zyrtare.</w:t>
      </w:r>
    </w:p>
    <w:p w:rsidR="000865D9" w:rsidRPr="00FD7B1B" w:rsidRDefault="000865D9" w:rsidP="000865D9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0865D9" w:rsidRPr="00FD7B1B" w:rsidRDefault="000865D9" w:rsidP="000865D9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0865D9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65D9"/>
    <w:rsid w:val="000865D9"/>
    <w:rsid w:val="004B6294"/>
    <w:rsid w:val="00A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A646D-4424-42A0-BBBA-6DE13788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65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865D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65D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865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865D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865D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865D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65D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865D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865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65D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865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865D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