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F2B" w:rsidRPr="00362874" w:rsidRDefault="00E76F2B" w:rsidP="00E76F2B">
      <w:pPr>
        <w:pStyle w:val="Paragrafi"/>
        <w:ind w:firstLine="0"/>
        <w:jc w:val="center"/>
        <w:rPr>
          <w:b/>
          <w:lang w:val="sq-AL"/>
        </w:rPr>
      </w:pPr>
      <w:r w:rsidRPr="00362874">
        <w:rPr>
          <w:b/>
          <w:lang w:val="sq-AL"/>
        </w:rPr>
        <w:t>VENDIM</w:t>
      </w:r>
    </w:p>
    <w:p w:rsidR="00E76F2B" w:rsidRPr="00362874" w:rsidRDefault="00E76F2B" w:rsidP="00E76F2B">
      <w:pPr>
        <w:pStyle w:val="Paragrafi"/>
        <w:ind w:firstLine="0"/>
        <w:jc w:val="center"/>
        <w:rPr>
          <w:b/>
          <w:lang w:val="sq-AL"/>
        </w:rPr>
      </w:pPr>
      <w:r w:rsidRPr="00362874">
        <w:rPr>
          <w:b/>
          <w:lang w:val="sq-AL"/>
        </w:rPr>
        <w:t>Nr. 177, datë 24.12.2012</w:t>
      </w:r>
    </w:p>
    <w:p w:rsidR="00E76F2B" w:rsidRPr="00362874" w:rsidRDefault="00E76F2B" w:rsidP="00E76F2B">
      <w:pPr>
        <w:pStyle w:val="Paragrafi"/>
        <w:jc w:val="center"/>
        <w:rPr>
          <w:b/>
          <w:lang w:val="sq-AL"/>
        </w:rPr>
      </w:pPr>
    </w:p>
    <w:p w:rsidR="00E76F2B" w:rsidRPr="00362874" w:rsidRDefault="00E76F2B" w:rsidP="00E76F2B">
      <w:pPr>
        <w:pStyle w:val="Paragrafi"/>
        <w:ind w:firstLine="0"/>
        <w:jc w:val="center"/>
        <w:rPr>
          <w:b/>
          <w:lang w:val="sq-AL"/>
        </w:rPr>
      </w:pPr>
      <w:r w:rsidRPr="00362874">
        <w:rPr>
          <w:b/>
          <w:lang w:val="sq-AL"/>
        </w:rPr>
        <w:t>PËR FILLIMIN E PROCEDURAVE PËR LICENCIMIN E SHOQËRISË “DUKA T2” SHPK NË AKTIVITETIN E PRODHIMIT TË ENERGJISË ELEKTRIKE NGA HEC “TUCEP 2”</w:t>
      </w:r>
    </w:p>
    <w:p w:rsidR="00E76F2B" w:rsidRPr="00ED5E58" w:rsidRDefault="00E76F2B" w:rsidP="00E76F2B">
      <w:pPr>
        <w:pStyle w:val="Paragrafi"/>
        <w:rPr>
          <w:lang w:val="sq-AL"/>
        </w:rPr>
      </w:pPr>
    </w:p>
    <w:p w:rsidR="00E76F2B" w:rsidRPr="00ED5E58" w:rsidRDefault="00E76F2B" w:rsidP="00E76F2B">
      <w:pPr>
        <w:pStyle w:val="Paragrafi"/>
        <w:rPr>
          <w:lang w:val="sq-AL"/>
        </w:rPr>
      </w:pPr>
      <w:r w:rsidRPr="00ED5E58">
        <w:rPr>
          <w:lang w:val="sq-AL"/>
        </w:rPr>
        <w:t xml:space="preserve">Në mbështetje të nenit 8 pika 2 </w:t>
      </w:r>
      <w:r>
        <w:rPr>
          <w:lang w:val="sq-AL"/>
        </w:rPr>
        <w:t>germa “a” nenit 9 dhe nenit 13 pika 1</w:t>
      </w:r>
      <w:r w:rsidRPr="00ED5E58">
        <w:rPr>
          <w:lang w:val="sq-AL"/>
        </w:rPr>
        <w:t xml:space="preserve"> </w:t>
      </w:r>
      <w:r>
        <w:rPr>
          <w:lang w:val="sq-AL"/>
        </w:rPr>
        <w:t>germa “a”</w:t>
      </w:r>
      <w:r w:rsidRPr="00ED5E58">
        <w:rPr>
          <w:lang w:val="sq-AL"/>
        </w:rPr>
        <w:t xml:space="preserve"> të ligjit </w:t>
      </w:r>
      <w:r>
        <w:rPr>
          <w:lang w:val="sq-AL"/>
        </w:rPr>
        <w:t>nr. 9072, datë 22.5.2003</w:t>
      </w:r>
      <w:r w:rsidRPr="00ED5E58">
        <w:rPr>
          <w:lang w:val="sq-AL"/>
        </w:rPr>
        <w:t xml:space="preserve"> “Për sektorin e energjisë elektrike”, të ndryshuar,</w:t>
      </w:r>
      <w:r>
        <w:rPr>
          <w:lang w:val="sq-AL"/>
        </w:rPr>
        <w:t xml:space="preserve"> </w:t>
      </w:r>
      <w:r w:rsidRPr="00ED5E58">
        <w:rPr>
          <w:lang w:val="sq-AL"/>
        </w:rPr>
        <w:t xml:space="preserve">nenit 4 pika 1 </w:t>
      </w:r>
      <w:r>
        <w:rPr>
          <w:lang w:val="sq-AL"/>
        </w:rPr>
        <w:t>germa “a”</w:t>
      </w:r>
      <w:r w:rsidRPr="00ED5E58">
        <w:rPr>
          <w:lang w:val="sq-AL"/>
        </w:rPr>
        <w:t xml:space="preserve"> dhe nenit 10 pikat 1 dhe 3 të </w:t>
      </w:r>
      <w:r>
        <w:rPr>
          <w:lang w:val="sq-AL"/>
        </w:rPr>
        <w:t>r</w:t>
      </w:r>
      <w:r w:rsidRPr="00ED5E58">
        <w:rPr>
          <w:lang w:val="sq-AL"/>
        </w:rPr>
        <w:t>regullores “</w:t>
      </w:r>
      <w:r>
        <w:rPr>
          <w:lang w:val="sq-AL"/>
        </w:rPr>
        <w:t>P</w:t>
      </w:r>
      <w:r w:rsidRPr="00ED5E58">
        <w:rPr>
          <w:lang w:val="sq-AL"/>
        </w:rPr>
        <w:t>ër procedurat e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>imit, modifikimit, transferimit të plotë/</w:t>
      </w:r>
      <w:r>
        <w:rPr>
          <w:lang w:val="sq-AL"/>
        </w:rPr>
        <w:t>t</w:t>
      </w:r>
      <w:r w:rsidRPr="00B60933">
        <w:rPr>
          <w:lang w:val="sq-AL"/>
        </w:rPr>
        <w:t>ë</w:t>
      </w:r>
      <w:r>
        <w:rPr>
          <w:lang w:val="sq-AL"/>
        </w:rPr>
        <w:t xml:space="preserve"> </w:t>
      </w:r>
      <w:r w:rsidRPr="00ED5E58">
        <w:rPr>
          <w:lang w:val="sq-AL"/>
        </w:rPr>
        <w:t>pjesshëm dhe rinovimit të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 xml:space="preserve">ave”, të miratuar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nr. 108, datë 9.9.2008, nenit 18 pika 1</w:t>
      </w:r>
      <w:r w:rsidRPr="00ED5E58">
        <w:rPr>
          <w:lang w:val="sq-AL"/>
        </w:rPr>
        <w:t xml:space="preserve"> </w:t>
      </w:r>
      <w:r>
        <w:rPr>
          <w:lang w:val="sq-AL"/>
        </w:rPr>
        <w:t>germa “a”</w:t>
      </w:r>
      <w:r w:rsidRPr="00ED5E58">
        <w:rPr>
          <w:lang w:val="sq-AL"/>
        </w:rPr>
        <w:t xml:space="preserve"> të </w:t>
      </w:r>
      <w:r>
        <w:rPr>
          <w:lang w:val="sq-AL"/>
        </w:rPr>
        <w:t>“</w:t>
      </w:r>
      <w:r w:rsidRPr="00ED5E58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ED5E58">
        <w:rPr>
          <w:lang w:val="sq-AL"/>
        </w:rPr>
        <w:t xml:space="preserve">, miratuar me </w:t>
      </w:r>
      <w:r>
        <w:rPr>
          <w:lang w:val="sq-AL"/>
        </w:rPr>
        <w:t>v</w:t>
      </w:r>
      <w:r w:rsidRPr="00ED5E58">
        <w:rPr>
          <w:lang w:val="sq-AL"/>
        </w:rPr>
        <w:t xml:space="preserve">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nr. 21, datë 18.</w:t>
      </w:r>
      <w:r w:rsidRPr="00ED5E58">
        <w:rPr>
          <w:lang w:val="sq-AL"/>
        </w:rPr>
        <w:t xml:space="preserve">3.2009, </w:t>
      </w:r>
      <w:r>
        <w:rPr>
          <w:lang w:val="sq-AL"/>
        </w:rPr>
        <w:t>të</w:t>
      </w:r>
      <w:r w:rsidRPr="00ED5E58">
        <w:rPr>
          <w:lang w:val="sq-AL"/>
        </w:rPr>
        <w:t xml:space="preserve"> ndryshuar,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Entit Rregullator të Energjisë (ERE), në mbledhjen e tij të datës 24.12.2012, </w:t>
      </w:r>
      <w:r>
        <w:rPr>
          <w:lang w:val="sq-AL"/>
        </w:rPr>
        <w:t>p</w:t>
      </w:r>
      <w:r w:rsidRPr="00ED5E58">
        <w:rPr>
          <w:lang w:val="sq-AL"/>
        </w:rPr>
        <w:t xml:space="preserve">asi shqyrtoi aplikimin e paraqitur nga shoqëria “Duka T2”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 xml:space="preserve">imit dhe </w:t>
      </w:r>
      <w:r>
        <w:rPr>
          <w:lang w:val="sq-AL"/>
        </w:rPr>
        <w:t xml:space="preserve">të </w:t>
      </w:r>
      <w:r w:rsidRPr="00ED5E58">
        <w:rPr>
          <w:lang w:val="sq-AL"/>
        </w:rPr>
        <w:t xml:space="preserve">Monitorimit të Tregut dhe Drejtorisë Juridike dhe </w:t>
      </w:r>
      <w:r>
        <w:rPr>
          <w:lang w:val="sq-AL"/>
        </w:rPr>
        <w:t xml:space="preserve">të </w:t>
      </w:r>
      <w:r w:rsidRPr="00ED5E58">
        <w:rPr>
          <w:lang w:val="sq-AL"/>
        </w:rPr>
        <w:t>Mbrojtjes së Konsumatorit për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>imin në aktivitetin e prodhimit të energjisë elektrike t</w:t>
      </w:r>
      <w:r w:rsidRPr="00B60933">
        <w:rPr>
          <w:lang w:val="sq-AL"/>
        </w:rPr>
        <w:t>ë</w:t>
      </w:r>
      <w:r w:rsidRPr="00ED5E58">
        <w:rPr>
          <w:lang w:val="sq-AL"/>
        </w:rPr>
        <w:t xml:space="preserve"> kësaj shoqërie,</w:t>
      </w:r>
    </w:p>
    <w:p w:rsidR="00E76F2B" w:rsidRPr="00ED5E58" w:rsidRDefault="00E76F2B" w:rsidP="00E76F2B">
      <w:pPr>
        <w:pStyle w:val="Paragrafi"/>
        <w:rPr>
          <w:lang w:val="sq-AL"/>
        </w:rPr>
      </w:pPr>
      <w:r>
        <w:rPr>
          <w:lang w:val="sq-AL"/>
        </w:rPr>
        <w:t>k</w:t>
      </w:r>
      <w:r w:rsidRPr="00ED5E58">
        <w:rPr>
          <w:lang w:val="sq-AL"/>
        </w:rPr>
        <w:t xml:space="preserve">onstatoi se: </w:t>
      </w:r>
    </w:p>
    <w:p w:rsidR="00E76F2B" w:rsidRPr="00ED5E58" w:rsidRDefault="00E76F2B" w:rsidP="00E76F2B">
      <w:pPr>
        <w:pStyle w:val="Paragrafi"/>
        <w:rPr>
          <w:lang w:val="sq-AL"/>
        </w:rPr>
      </w:pPr>
      <w:r w:rsidRPr="00ED5E58">
        <w:rPr>
          <w:lang w:val="sq-AL"/>
        </w:rPr>
        <w:t xml:space="preserve">Aplikimi i shoqërisë “Duka T2”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plotëson tërësisht kërkesat e parashikuara nga ERE në rregulloren </w:t>
      </w:r>
      <w:r>
        <w:rPr>
          <w:lang w:val="sq-AL"/>
        </w:rPr>
        <w:t>“</w:t>
      </w:r>
      <w:r w:rsidRPr="00ED5E58">
        <w:rPr>
          <w:lang w:val="sq-AL"/>
        </w:rPr>
        <w:t>Për procedurat e li</w:t>
      </w:r>
      <w:r>
        <w:rPr>
          <w:lang w:val="sq-AL"/>
        </w:rPr>
        <w:t>c</w:t>
      </w:r>
      <w:r w:rsidRPr="00ED5E58">
        <w:rPr>
          <w:lang w:val="sq-AL"/>
        </w:rPr>
        <w:t>encimit, modifikimit, transferimit të plotë/të pjesshëm dhe rinovimit të li</w:t>
      </w:r>
      <w:r>
        <w:rPr>
          <w:lang w:val="sq-AL"/>
        </w:rPr>
        <w:t>c</w:t>
      </w:r>
      <w:r w:rsidRPr="00ED5E58">
        <w:rPr>
          <w:lang w:val="sq-AL"/>
        </w:rPr>
        <w:t>encave</w:t>
      </w:r>
      <w:r>
        <w:rPr>
          <w:lang w:val="sq-AL"/>
        </w:rPr>
        <w:t>”,</w:t>
      </w:r>
      <w:r w:rsidRPr="00ED5E58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E76F2B" w:rsidRPr="00ED5E58" w:rsidRDefault="00E76F2B" w:rsidP="00E76F2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 xml:space="preserve">Formati i aplikimit (neni 9, pika 1) është paraqitur dhe plotësuar në mënyrë korrekte. </w:t>
      </w:r>
    </w:p>
    <w:p w:rsidR="00E76F2B" w:rsidRPr="00ED5E58" w:rsidRDefault="00E76F2B" w:rsidP="00E76F2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E76F2B" w:rsidRPr="00ED5E58" w:rsidRDefault="00E76F2B" w:rsidP="00E76F2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 xml:space="preserve">Dokumentacioni financiar dhe fiskal (neni 9, pika 3) është paraqitur dhe plotësuar në mënyrë korrekte. </w:t>
      </w:r>
    </w:p>
    <w:p w:rsidR="00E76F2B" w:rsidRPr="00ED5E58" w:rsidRDefault="00E76F2B" w:rsidP="00E76F2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Dokumentacionit teknik (neni 9, pikat 4.1.1, 4.1.2, 4.1.3, 4.1.4) është plotësuar në mënyrë korrekte.</w:t>
      </w:r>
    </w:p>
    <w:p w:rsidR="00E76F2B" w:rsidRPr="00ED5E58" w:rsidRDefault="00E76F2B" w:rsidP="00E76F2B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Mungesa e dokumentacionit që ka të bëjë me miratimin e pikës së lidhjes me rrjetin e shpërndarjes (lejet nga institucione të tjera, neni 9</w:t>
      </w:r>
      <w:r>
        <w:rPr>
          <w:lang w:val="sq-AL"/>
        </w:rPr>
        <w:t>,</w:t>
      </w:r>
      <w:r w:rsidRPr="00ED5E58">
        <w:rPr>
          <w:lang w:val="sq-AL"/>
        </w:rPr>
        <w:t xml:space="preserve"> pika 4.1.5), është në proces miratimi. </w:t>
      </w:r>
    </w:p>
    <w:p w:rsidR="00E76F2B" w:rsidRPr="00ED5E58" w:rsidRDefault="00E76F2B" w:rsidP="00E76F2B">
      <w:pPr>
        <w:pStyle w:val="Paragrafi"/>
        <w:rPr>
          <w:lang w:val="sq-AL"/>
        </w:rPr>
      </w:pPr>
      <w:r w:rsidRPr="00ED5E58">
        <w:rPr>
          <w:lang w:val="sq-AL"/>
        </w:rPr>
        <w:t>Për gjithë sa më sipër</w:t>
      </w:r>
      <w:r>
        <w:rPr>
          <w:lang w:val="sq-AL"/>
        </w:rPr>
        <w:t xml:space="preserve">, 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të ERE-s</w:t>
      </w:r>
      <w:r w:rsidRPr="00ED5E58">
        <w:rPr>
          <w:lang w:val="sq-AL"/>
        </w:rPr>
        <w:t xml:space="preserve"> </w:t>
      </w:r>
    </w:p>
    <w:p w:rsidR="00E76F2B" w:rsidRPr="00ED5E58" w:rsidRDefault="00E76F2B" w:rsidP="00E76F2B">
      <w:pPr>
        <w:pStyle w:val="Paragrafi"/>
        <w:rPr>
          <w:lang w:val="sq-AL"/>
        </w:rPr>
      </w:pPr>
    </w:p>
    <w:p w:rsidR="00E76F2B" w:rsidRPr="00ED5E58" w:rsidRDefault="00E76F2B" w:rsidP="00E76F2B">
      <w:pPr>
        <w:pStyle w:val="Paragrafi"/>
        <w:ind w:firstLine="0"/>
        <w:jc w:val="center"/>
        <w:rPr>
          <w:lang w:val="sq-AL"/>
        </w:rPr>
      </w:pPr>
      <w:r w:rsidRPr="00ED5E58">
        <w:rPr>
          <w:lang w:val="sq-AL"/>
        </w:rPr>
        <w:t>VENDOSI:</w:t>
      </w:r>
    </w:p>
    <w:p w:rsidR="00E76F2B" w:rsidRPr="00ED5E58" w:rsidRDefault="00E76F2B" w:rsidP="00E76F2B">
      <w:pPr>
        <w:pStyle w:val="Paragrafi"/>
        <w:rPr>
          <w:lang w:val="sq-AL"/>
        </w:rPr>
      </w:pPr>
    </w:p>
    <w:p w:rsidR="00E76F2B" w:rsidRPr="00ED5E58" w:rsidRDefault="00E76F2B" w:rsidP="00E76F2B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 xml:space="preserve">Të fillojë procedurat për shqyrtimin e aplikimit të shoqërisë “Duka T2”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>, për li</w:t>
      </w:r>
      <w:r>
        <w:rPr>
          <w:lang w:val="sq-AL"/>
        </w:rPr>
        <w:t>c</w:t>
      </w:r>
      <w:r w:rsidRPr="00ED5E58">
        <w:rPr>
          <w:lang w:val="sq-AL"/>
        </w:rPr>
        <w:t xml:space="preserve">encim në aktivitetin e prodhimit të energjisë elektrike nga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</w:t>
      </w:r>
      <w:proofErr w:type="spellStart"/>
      <w:r w:rsidRPr="00ED5E58">
        <w:rPr>
          <w:lang w:val="sq-AL"/>
        </w:rPr>
        <w:t>Tucep</w:t>
      </w:r>
      <w:proofErr w:type="spellEnd"/>
      <w:r w:rsidRPr="00ED5E58">
        <w:rPr>
          <w:lang w:val="sq-AL"/>
        </w:rPr>
        <w:t xml:space="preserve"> 2”</w:t>
      </w:r>
      <w:r>
        <w:rPr>
          <w:lang w:val="sq-AL"/>
        </w:rPr>
        <w:t>.</w:t>
      </w:r>
    </w:p>
    <w:p w:rsidR="00E76F2B" w:rsidRPr="00ED5E58" w:rsidRDefault="00E76F2B" w:rsidP="00E76F2B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ED5E58">
        <w:rPr>
          <w:lang w:val="sq-AL"/>
        </w:rPr>
        <w:t>Ngarkohet Drejtoria e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ED5E58">
        <w:rPr>
          <w:lang w:val="sq-AL"/>
        </w:rPr>
        <w:t xml:space="preserve">Monitorimit të Tregut të njoftojë </w:t>
      </w:r>
      <w:proofErr w:type="spellStart"/>
      <w:r w:rsidRPr="00ED5E58">
        <w:rPr>
          <w:lang w:val="sq-AL"/>
        </w:rPr>
        <w:t>aplikuesin</w:t>
      </w:r>
      <w:proofErr w:type="spellEnd"/>
      <w:r w:rsidRPr="00ED5E58">
        <w:rPr>
          <w:lang w:val="sq-AL"/>
        </w:rPr>
        <w:t xml:space="preserve"> për vendimin e Bordit të </w:t>
      </w:r>
      <w:proofErr w:type="spellStart"/>
      <w:r w:rsidRPr="00ED5E58">
        <w:rPr>
          <w:lang w:val="sq-AL"/>
        </w:rPr>
        <w:t>Komisionerëve</w:t>
      </w:r>
      <w:proofErr w:type="spellEnd"/>
      <w:r>
        <w:rPr>
          <w:lang w:val="sq-AL"/>
        </w:rPr>
        <w:t xml:space="preserve"> </w:t>
      </w:r>
      <w:r w:rsidRPr="00ED5E58">
        <w:rPr>
          <w:lang w:val="sq-AL"/>
        </w:rPr>
        <w:t>të ERE-s.</w:t>
      </w:r>
    </w:p>
    <w:p w:rsidR="00E76F2B" w:rsidRPr="00ED5E58" w:rsidRDefault="00E76F2B" w:rsidP="00E76F2B">
      <w:pPr>
        <w:pStyle w:val="Paragrafi"/>
        <w:rPr>
          <w:lang w:val="sq-AL"/>
        </w:rPr>
      </w:pPr>
      <w:r w:rsidRPr="00ED5E58">
        <w:rPr>
          <w:lang w:val="sq-AL"/>
        </w:rPr>
        <w:t>Ky vendim hyn në fuqi menjëherë.</w:t>
      </w:r>
    </w:p>
    <w:p w:rsidR="00E76F2B" w:rsidRPr="00ED5E58" w:rsidRDefault="00E76F2B" w:rsidP="00E76F2B">
      <w:pPr>
        <w:pStyle w:val="Paragrafi"/>
        <w:rPr>
          <w:lang w:val="sq-AL"/>
        </w:rPr>
      </w:pPr>
      <w:r w:rsidRPr="00ED5E58">
        <w:rPr>
          <w:lang w:val="sq-AL"/>
        </w:rPr>
        <w:t>Ky vendim botohet në Fletoren Zyrtare.</w:t>
      </w:r>
    </w:p>
    <w:p w:rsidR="00E76F2B" w:rsidRPr="00ED5E58" w:rsidRDefault="00E76F2B" w:rsidP="00E76F2B">
      <w:pPr>
        <w:pStyle w:val="Paragrafi"/>
        <w:rPr>
          <w:lang w:val="sq-AL"/>
        </w:rPr>
      </w:pPr>
    </w:p>
    <w:p w:rsidR="00E76F2B" w:rsidRPr="00ED5E58" w:rsidRDefault="00E76F2B" w:rsidP="00E76F2B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KRYETARI</w:t>
      </w:r>
    </w:p>
    <w:p w:rsidR="00E76F2B" w:rsidRPr="00ED5E58" w:rsidRDefault="00E76F2B" w:rsidP="00E76F2B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000000" w:rsidRDefault="00E76F2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E76F2B"/>
    <w:rsid w:val="00E76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E76F2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E76F2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E76F2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76F2B"/>
    <w:rPr>
      <w:rFonts w:ascii="CG Times" w:eastAsia="MS Mincho" w:hAnsi="CG Times" w:cs="CG Times"/>
    </w:rPr>
  </w:style>
  <w:style w:type="character" w:customStyle="1" w:styleId="AutoritetiChar">
    <w:name w:val="Autoriteti Char"/>
    <w:basedOn w:val="DefaultParagraphFont"/>
    <w:link w:val="Autoriteti"/>
    <w:locked/>
    <w:rsid w:val="00E76F2B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2084</Characters>
  <Application>Microsoft Office Word</Application>
  <DocSecurity>0</DocSecurity>
  <Lines>17</Lines>
  <Paragraphs>4</Paragraphs>
  <ScaleCrop>false</ScaleCrop>
  <Company>Grizli777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2014-09-04T09:23:00Z</dcterms:created>
  <dcterms:modified xsi:type="dcterms:W3CDTF">2014-09-04T09:23:00Z</dcterms:modified>
</cp:coreProperties>
</file>