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878" w:rsidRPr="005801F5" w:rsidRDefault="00AB3878" w:rsidP="00AB3878">
      <w:pPr>
        <w:pStyle w:val="Akti"/>
        <w:rPr>
          <w:lang w:val="sq-AL"/>
        </w:rPr>
      </w:pPr>
      <w:bookmarkStart w:id="0" w:name="_GoBack"/>
      <w:bookmarkEnd w:id="0"/>
      <w:r w:rsidRPr="005801F5">
        <w:rPr>
          <w:lang w:val="sq-AL"/>
        </w:rPr>
        <w:t xml:space="preserve">VENDIM </w:t>
      </w:r>
    </w:p>
    <w:p w:rsidR="00AB3878" w:rsidRPr="005801F5" w:rsidRDefault="00AB3878" w:rsidP="00AB3878">
      <w:pPr>
        <w:pStyle w:val="NumriData"/>
        <w:rPr>
          <w:lang w:val="sq-AL"/>
        </w:rPr>
      </w:pPr>
      <w:r w:rsidRPr="005801F5">
        <w:rPr>
          <w:lang w:val="sq-AL"/>
        </w:rPr>
        <w:t>Nr. 1, datë 10.1.2013</w:t>
      </w:r>
    </w:p>
    <w:p w:rsidR="00AB3878" w:rsidRPr="005E670A" w:rsidRDefault="00AB3878" w:rsidP="00AB3878">
      <w:pPr>
        <w:pStyle w:val="Paragrafi"/>
        <w:rPr>
          <w:sz w:val="12"/>
          <w:lang w:val="sq-AL"/>
        </w:rPr>
      </w:pPr>
    </w:p>
    <w:p w:rsidR="00AB3878" w:rsidRPr="005801F5" w:rsidRDefault="00AB3878" w:rsidP="00AB3878">
      <w:pPr>
        <w:pStyle w:val="Titulli"/>
        <w:rPr>
          <w:lang w:val="sq-AL"/>
        </w:rPr>
      </w:pPr>
      <w:r w:rsidRPr="005801F5">
        <w:rPr>
          <w:lang w:val="sq-AL"/>
        </w:rPr>
        <w:t>PËR MIRATIMIN E RREGULLORES “MBI PROCEDURAT E EMËRIMIT TË ADMINISTRATORIT DHE KOMPETENCAT E TIJ</w:t>
      </w:r>
      <w:r>
        <w:rPr>
          <w:lang w:val="sq-AL"/>
        </w:rPr>
        <w:t>”</w:t>
      </w:r>
      <w:r w:rsidRPr="005801F5">
        <w:rPr>
          <w:lang w:val="sq-AL"/>
        </w:rPr>
        <w:t xml:space="preserve">, NË ZBATIM TË NENIT 18, PIKA 4/C TË LIGJIT NR. 9072, DATË 22.5.2003 “PËR SEKTORIN E ENERGJISË ELEKTRIKE” </w:t>
      </w:r>
    </w:p>
    <w:p w:rsidR="00AB3878" w:rsidRPr="005E670A" w:rsidRDefault="00AB3878" w:rsidP="00AB3878">
      <w:pPr>
        <w:pStyle w:val="Paragrafi"/>
        <w:rPr>
          <w:sz w:val="12"/>
          <w:lang w:val="sq-AL"/>
        </w:rPr>
      </w:pPr>
    </w:p>
    <w:p w:rsidR="00AB3878" w:rsidRPr="005801F5" w:rsidRDefault="00AB3878" w:rsidP="00AB3878">
      <w:pPr>
        <w:pStyle w:val="Paragrafi"/>
        <w:rPr>
          <w:lang w:val="sq-AL"/>
        </w:rPr>
      </w:pPr>
      <w:r w:rsidRPr="005801F5">
        <w:rPr>
          <w:lang w:val="sq-AL"/>
        </w:rPr>
        <w:t>Në mbështetje të neneve 9 dhe 18 pika 4 të ligjit nr. 9072, datë 22.5.2003 “Për sektorin e energjisë elektrike”, të ndryshuar, nenit 13 të rregullores “Për procedurat e heqjes s</w:t>
      </w:r>
      <w:r>
        <w:rPr>
          <w:lang w:val="sq-AL"/>
        </w:rPr>
        <w:t>ë</w:t>
      </w:r>
      <w:r w:rsidRPr="005801F5">
        <w:rPr>
          <w:lang w:val="sq-AL"/>
        </w:rPr>
        <w:t xml:space="preserve"> një licence</w:t>
      </w:r>
      <w:r>
        <w:rPr>
          <w:lang w:val="sq-AL"/>
        </w:rPr>
        <w:t>”</w:t>
      </w:r>
      <w:r w:rsidRPr="005801F5">
        <w:rPr>
          <w:lang w:val="sq-AL"/>
        </w:rPr>
        <w:t xml:space="preserve">, miratuar me vendimin nr. 68, datë 4.11.2005 të Bordit të Komisionerëve të ERE-s, Bordi i Komisionerëve të Entit Rregullator të Energjisë (ERE), në mbledhjen e tij të datës 10.1.2013, pasi shqyrtoi relacionin e grupit të punës, </w:t>
      </w:r>
    </w:p>
    <w:p w:rsidR="00AB3878" w:rsidRPr="005801F5" w:rsidRDefault="00AB3878" w:rsidP="00AB3878">
      <w:pPr>
        <w:pStyle w:val="Paragrafi"/>
        <w:rPr>
          <w:lang w:val="sq-AL"/>
        </w:rPr>
      </w:pPr>
    </w:p>
    <w:p w:rsidR="00AB3878" w:rsidRPr="005801F5" w:rsidRDefault="00AB3878" w:rsidP="00AB3878">
      <w:pPr>
        <w:pStyle w:val="VENDOSI"/>
        <w:rPr>
          <w:lang w:val="sq-AL"/>
        </w:rPr>
      </w:pPr>
      <w:r w:rsidRPr="005801F5">
        <w:rPr>
          <w:lang w:val="sq-AL"/>
        </w:rPr>
        <w:t>Vendosi:</w:t>
      </w:r>
    </w:p>
    <w:p w:rsidR="00AB3878" w:rsidRPr="005801F5" w:rsidRDefault="00AB3878" w:rsidP="00AB3878">
      <w:pPr>
        <w:pStyle w:val="Paragrafi"/>
        <w:rPr>
          <w:lang w:val="sq-AL"/>
        </w:rPr>
      </w:pPr>
    </w:p>
    <w:p w:rsidR="00AB3878" w:rsidRPr="005801F5" w:rsidRDefault="00AB3878" w:rsidP="00AB3878">
      <w:pPr>
        <w:pStyle w:val="Paragrafi"/>
        <w:rPr>
          <w:lang w:val="sq-AL"/>
        </w:rPr>
      </w:pPr>
      <w:r w:rsidRPr="005801F5">
        <w:rPr>
          <w:lang w:val="sq-AL"/>
        </w:rPr>
        <w:t>1. Miratimin e rregullores “Mbi procedurat e emërimit të administratorit dhe kompetencat e tij</w:t>
      </w:r>
      <w:r>
        <w:rPr>
          <w:lang w:val="sq-AL"/>
        </w:rPr>
        <w:t>”</w:t>
      </w:r>
      <w:r w:rsidRPr="005801F5">
        <w:rPr>
          <w:lang w:val="sq-AL"/>
        </w:rPr>
        <w:t xml:space="preserve">, në zbatim të nenit 18, pika 4/c të ligjit nr. 9072, datë 22.5.2003 “Për sektorin e energjisë elektrike”. </w:t>
      </w:r>
    </w:p>
    <w:p w:rsidR="00AB3878" w:rsidRPr="005801F5" w:rsidRDefault="00AB3878" w:rsidP="00AB3878">
      <w:pPr>
        <w:pStyle w:val="Paragrafi"/>
        <w:rPr>
          <w:lang w:val="sq-AL"/>
        </w:rPr>
      </w:pPr>
      <w:r w:rsidRPr="005801F5">
        <w:rPr>
          <w:lang w:val="sq-AL"/>
        </w:rPr>
        <w:t>2. Ngarkohet Drejtoria Juridike dhe e Mbrojtjes së Konsumatorit të njoftojë personat e interesuar lidhur me vendimin e Bordit të Komisionerëve të ERE-s.</w:t>
      </w:r>
    </w:p>
    <w:p w:rsidR="00AB3878" w:rsidRPr="005801F5" w:rsidRDefault="00AB3878" w:rsidP="00AB3878">
      <w:pPr>
        <w:pStyle w:val="Paragrafi"/>
        <w:rPr>
          <w:lang w:val="sq-AL"/>
        </w:rPr>
      </w:pPr>
      <w:r w:rsidRPr="005801F5">
        <w:rPr>
          <w:lang w:val="sq-AL"/>
        </w:rPr>
        <w:t>Ky vendim hyn në fuqi menjëherë.</w:t>
      </w:r>
    </w:p>
    <w:p w:rsidR="00AB3878" w:rsidRPr="005801F5" w:rsidRDefault="00AB3878" w:rsidP="00AB3878">
      <w:pPr>
        <w:pStyle w:val="Paragrafi"/>
        <w:rPr>
          <w:lang w:val="sq-AL"/>
        </w:rPr>
      </w:pPr>
      <w:r w:rsidRPr="005801F5">
        <w:rPr>
          <w:lang w:val="sq-AL"/>
        </w:rPr>
        <w:t xml:space="preserve">Ky vendim botohet në Fletoren Zyrtare. </w:t>
      </w:r>
    </w:p>
    <w:p w:rsidR="00AB3878" w:rsidRPr="005801F5" w:rsidRDefault="00AB3878" w:rsidP="00AB3878">
      <w:pPr>
        <w:pStyle w:val="Paragrafi"/>
        <w:rPr>
          <w:lang w:val="sq-AL"/>
        </w:rPr>
      </w:pPr>
    </w:p>
    <w:p w:rsidR="00AB3878" w:rsidRPr="005801F5" w:rsidRDefault="00AB3878" w:rsidP="00AB3878">
      <w:pPr>
        <w:pStyle w:val="Autoriteti"/>
        <w:rPr>
          <w:lang w:val="sq-AL"/>
        </w:rPr>
      </w:pPr>
      <w:r w:rsidRPr="005801F5">
        <w:rPr>
          <w:lang w:val="sq-AL"/>
        </w:rPr>
        <w:t>KRYETARI</w:t>
      </w:r>
    </w:p>
    <w:p w:rsidR="00AB3878" w:rsidRPr="005801F5" w:rsidRDefault="00AB3878" w:rsidP="00AB3878">
      <w:pPr>
        <w:pStyle w:val="AutoritetiEmer"/>
        <w:rPr>
          <w:lang w:val="sq-AL"/>
        </w:rPr>
      </w:pPr>
      <w:r w:rsidRPr="005801F5">
        <w:rPr>
          <w:lang w:val="sq-AL"/>
        </w:rPr>
        <w:t xml:space="preserve">Sokol Ramadani </w:t>
      </w:r>
    </w:p>
    <w:sectPr w:rsidR="00AB3878" w:rsidRPr="005801F5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878"/>
    <w:rsid w:val="00AB3878"/>
    <w:rsid w:val="00B11422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6628E7-B300-469E-8C23-67626D1F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38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B387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B387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B38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387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B387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B387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B387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B387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B38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387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B38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B387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