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AFE" w:rsidRPr="00955177" w:rsidRDefault="00E64AFE" w:rsidP="00E64AFE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E64AFE" w:rsidRPr="00955177" w:rsidRDefault="00E64AFE" w:rsidP="00E64AFE">
      <w:pPr>
        <w:pStyle w:val="NumriData"/>
        <w:rPr>
          <w:lang w:val="sq-AL"/>
        </w:rPr>
      </w:pPr>
      <w:r w:rsidRPr="00955177">
        <w:rPr>
          <w:lang w:val="sq-AL"/>
        </w:rPr>
        <w:t>Nr. 8, datë 29.1.2013</w:t>
      </w:r>
    </w:p>
    <w:p w:rsidR="00E64AFE" w:rsidRPr="000835BD" w:rsidRDefault="00E64AFE" w:rsidP="00E64AFE">
      <w:pPr>
        <w:pStyle w:val="Paragrafi"/>
        <w:rPr>
          <w:lang w:val="sq-AL"/>
        </w:rPr>
      </w:pPr>
    </w:p>
    <w:p w:rsidR="00E64AFE" w:rsidRPr="00955177" w:rsidRDefault="00E64AFE" w:rsidP="00E64AFE">
      <w:pPr>
        <w:pStyle w:val="Titulli"/>
        <w:rPr>
          <w:lang w:val="sq-AL"/>
        </w:rPr>
      </w:pPr>
      <w:r w:rsidRPr="00955177">
        <w:rPr>
          <w:lang w:val="sq-AL"/>
        </w:rPr>
        <w:t>PËR FILLIMIN E PROCEDURAVE PËR LICENCIMIN E SHOQËRISË “A&amp;A GROUP” SHPK NË AKTIVITETIN E TREGTIMIT TË ENERGJISË ELEKTRIKE</w:t>
      </w:r>
    </w:p>
    <w:p w:rsidR="00E64AFE" w:rsidRPr="000835BD" w:rsidRDefault="00E64AFE" w:rsidP="00E64AFE">
      <w:pPr>
        <w:pStyle w:val="Paragrafi"/>
        <w:rPr>
          <w:lang w:val="sq-AL"/>
        </w:rPr>
      </w:pP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 xml:space="preserve">Në mbështetje të neneve 3 pika 31, 8 pika 2 germa “a”; 9 dhe nenit 45 pika 4 dhe 48 pika 2 të ligjit </w:t>
      </w:r>
      <w:r>
        <w:rPr>
          <w:lang w:val="sq-AL"/>
        </w:rPr>
        <w:t>nr. 9072, datë 22.</w:t>
      </w:r>
      <w:r w:rsidRPr="00955177">
        <w:rPr>
          <w:lang w:val="sq-AL"/>
        </w:rPr>
        <w:t>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nr. 21, datë 18.3.2009, Bordi i Komisionerëve të Entit Rregullator të Energjisë (ERE), në mbledhjen e tij të datës 29.1.2012, pasi shqyrtoi aplikimin e paraqitur nga shoqëria “A&amp;A Group”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>konstatoi se: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 xml:space="preserve">Aplikimi i shoqërisë “A&amp;A Group” sh.p.k. plotëson kërkesat e parashikuara nga ERE në rregulloren “Për procedurat e licencimit, modifikimit, transferimit të plotë/të pjesshëm dhe rinovimit të licencave”, si më poshtë: 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>- Formati i aplikimit (neni 9, pika 1) është paraqitur dhe plotësuar në mënyrë korrekte.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>- Dokumentacioni juridik, administrativ dhe pronësor (neni 9, pika 2) është paraqitur dhe plotësuar në mënyrë korrekte.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>- Dokumentacioni financiar dhe fiskal (neni 9, pika 3) është paraqitur dhe plotësuar në mënyrë korrekte.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 xml:space="preserve">- Dokumentacioni teknik (neni 9, pika 4.10) është paraqitur dhe plotësuar në mënyrë korrekte. 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 xml:space="preserve">Për gjithë sa më sipër cituar, Bordi i Komisionerëve të ERE-s </w:t>
      </w:r>
    </w:p>
    <w:p w:rsidR="00E64AFE" w:rsidRPr="00ED2995" w:rsidRDefault="00E64AFE" w:rsidP="00E64AFE">
      <w:pPr>
        <w:pStyle w:val="Paragrafi"/>
        <w:rPr>
          <w:sz w:val="18"/>
          <w:lang w:val="sq-AL"/>
        </w:rPr>
      </w:pPr>
    </w:p>
    <w:p w:rsidR="00E64AFE" w:rsidRPr="00955177" w:rsidRDefault="00E64AFE" w:rsidP="00E64AFE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E64AFE" w:rsidRPr="00ED2995" w:rsidRDefault="00E64AFE" w:rsidP="00E64AFE">
      <w:pPr>
        <w:pStyle w:val="Paragrafi"/>
        <w:rPr>
          <w:sz w:val="18"/>
          <w:lang w:val="sq-AL"/>
        </w:rPr>
      </w:pP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>1. Të filloj</w:t>
      </w:r>
      <w:r>
        <w:rPr>
          <w:lang w:val="sq-AL"/>
        </w:rPr>
        <w:t>ë</w:t>
      </w:r>
      <w:r w:rsidRPr="00955177">
        <w:rPr>
          <w:lang w:val="sq-AL"/>
        </w:rPr>
        <w:t xml:space="preserve"> procedurën për licencimin e shoqërisë “A&amp;A Group” sh.p.k</w:t>
      </w:r>
      <w:r>
        <w:rPr>
          <w:lang w:val="sq-AL"/>
        </w:rPr>
        <w:t>.</w:t>
      </w:r>
      <w:r w:rsidRPr="00955177">
        <w:rPr>
          <w:lang w:val="sq-AL"/>
        </w:rPr>
        <w:t xml:space="preserve"> në aktivitetin e tregtimit të energjisë elektrike. 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E64AFE" w:rsidRPr="00955177" w:rsidRDefault="00E64AFE" w:rsidP="00E64AFE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E64AFE" w:rsidRPr="00ED2995" w:rsidRDefault="00E64AFE" w:rsidP="00E64AFE">
      <w:pPr>
        <w:pStyle w:val="Paragrafi"/>
        <w:rPr>
          <w:sz w:val="16"/>
          <w:lang w:val="sq-AL"/>
        </w:rPr>
      </w:pPr>
    </w:p>
    <w:p w:rsidR="00E64AFE" w:rsidRPr="00955177" w:rsidRDefault="00E64AFE" w:rsidP="00E64AFE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E64AFE" w:rsidRPr="00955177" w:rsidRDefault="00E64AFE" w:rsidP="00E64AFE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E64AFE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4AFE"/>
    <w:rsid w:val="007B22BC"/>
    <w:rsid w:val="00B80A0A"/>
    <w:rsid w:val="00E6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7D0031-38B6-4963-9C5C-C260FDEC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4AF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64AF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64AF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64AF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64AF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64AF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64AF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64AF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64AF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64AF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64AF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64AF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64AF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