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C1B" w:rsidRPr="00955177" w:rsidRDefault="00092C1B" w:rsidP="00092C1B">
      <w:pPr>
        <w:pStyle w:val="Akti"/>
        <w:rPr>
          <w:lang w:val="sq-AL"/>
        </w:rPr>
      </w:pPr>
      <w:bookmarkStart w:id="0" w:name="_GoBack"/>
      <w:bookmarkEnd w:id="0"/>
      <w:r w:rsidRPr="00955177">
        <w:rPr>
          <w:lang w:val="sq-AL"/>
        </w:rPr>
        <w:t>VENDIM</w:t>
      </w:r>
    </w:p>
    <w:p w:rsidR="00092C1B" w:rsidRPr="00955177" w:rsidRDefault="00092C1B" w:rsidP="00092C1B">
      <w:pPr>
        <w:pStyle w:val="NumriData"/>
        <w:rPr>
          <w:lang w:val="sq-AL"/>
        </w:rPr>
      </w:pPr>
      <w:r w:rsidRPr="00955177">
        <w:rPr>
          <w:lang w:val="sq-AL"/>
        </w:rPr>
        <w:t>Nr. 10, datë 30.1.2013</w:t>
      </w:r>
    </w:p>
    <w:p w:rsidR="00092C1B" w:rsidRPr="00861D93" w:rsidRDefault="00092C1B" w:rsidP="00092C1B">
      <w:pPr>
        <w:pStyle w:val="Paragrafi"/>
        <w:rPr>
          <w:sz w:val="14"/>
          <w:lang w:val="sq-AL"/>
        </w:rPr>
      </w:pPr>
    </w:p>
    <w:p w:rsidR="00092C1B" w:rsidRPr="00955177" w:rsidRDefault="00092C1B" w:rsidP="00092C1B">
      <w:pPr>
        <w:pStyle w:val="Titulli"/>
        <w:rPr>
          <w:lang w:val="sq-AL"/>
        </w:rPr>
      </w:pPr>
      <w:r w:rsidRPr="00955177">
        <w:rPr>
          <w:lang w:val="sq-AL"/>
        </w:rPr>
        <w:t>PËR LICENCIMIN E SHOQËRISË “FAVINA 1” SHPK NË AKTIVITETIN E FURNIZUESIT TË KUALIFIKUAR TË ENERGJISË ELEKTRIKE</w:t>
      </w:r>
    </w:p>
    <w:p w:rsidR="00092C1B" w:rsidRPr="00861D93" w:rsidRDefault="00092C1B" w:rsidP="00092C1B">
      <w:pPr>
        <w:pStyle w:val="Paragrafi"/>
        <w:rPr>
          <w:sz w:val="14"/>
          <w:lang w:val="sq-AL"/>
        </w:rPr>
      </w:pPr>
    </w:p>
    <w:p w:rsidR="00092C1B" w:rsidRPr="00955177" w:rsidRDefault="00092C1B" w:rsidP="00092C1B">
      <w:pPr>
        <w:pStyle w:val="Paragrafi"/>
        <w:rPr>
          <w:lang w:val="sq-AL"/>
        </w:rPr>
      </w:pPr>
      <w:r w:rsidRPr="00955177">
        <w:rPr>
          <w:lang w:val="sq-AL"/>
        </w:rPr>
        <w:t>Në mbështetje të neneve 3 pika 31</w:t>
      </w:r>
      <w:r>
        <w:rPr>
          <w:lang w:val="sq-AL"/>
        </w:rPr>
        <w:t>, 8 pika 2</w:t>
      </w:r>
      <w:r w:rsidRPr="00955177">
        <w:rPr>
          <w:lang w:val="sq-AL"/>
        </w:rPr>
        <w:t xml:space="preserve"> germa “a”; </w:t>
      </w:r>
      <w:r>
        <w:rPr>
          <w:lang w:val="sq-AL"/>
        </w:rPr>
        <w:t>9 dhe nenit 45 pika 4</w:t>
      </w:r>
      <w:r w:rsidRPr="00955177">
        <w:rPr>
          <w:lang w:val="sq-AL"/>
        </w:rPr>
        <w:t xml:space="preserve"> dhe 48 pika 2 të ligjit nr. 9072, datë 22.5.2003 “Për sektorin e energjisë elektrike”, të ndryshuar, neneve 4 pika 1 germa “f”, 5 pika 1 germa “f” dhe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30.1.2013, </w:t>
      </w:r>
      <w:r>
        <w:rPr>
          <w:lang w:val="sq-AL"/>
        </w:rPr>
        <w:t>p</w:t>
      </w:r>
      <w:r w:rsidRPr="00955177">
        <w:rPr>
          <w:lang w:val="sq-AL"/>
        </w:rPr>
        <w:t>asi shqyrtoi aplikimin e paraqitur nga shoqëria “Favina 1”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092C1B" w:rsidRPr="00955177" w:rsidRDefault="00092C1B" w:rsidP="00092C1B">
      <w:pPr>
        <w:pStyle w:val="Paragrafi"/>
        <w:rPr>
          <w:lang w:val="sq-AL"/>
        </w:rPr>
      </w:pPr>
      <w:r w:rsidRPr="00955177">
        <w:rPr>
          <w:lang w:val="sq-AL"/>
        </w:rPr>
        <w:t>konstatoi se:</w:t>
      </w:r>
    </w:p>
    <w:p w:rsidR="00092C1B" w:rsidRPr="00955177" w:rsidRDefault="00092C1B" w:rsidP="00092C1B">
      <w:pPr>
        <w:pStyle w:val="Paragrafi"/>
        <w:rPr>
          <w:lang w:val="sq-AL"/>
        </w:rPr>
      </w:pPr>
      <w:r w:rsidRPr="00955177">
        <w:rPr>
          <w:lang w:val="sq-AL"/>
        </w:rPr>
        <w:t xml:space="preserve">Aplikimi i shoqërisë “Favina 1” sh.p.k. plotëson kërkesat e parashikuara nga ERE në </w:t>
      </w:r>
      <w:r>
        <w:rPr>
          <w:lang w:val="sq-AL"/>
        </w:rPr>
        <w:t>r</w:t>
      </w:r>
      <w:r w:rsidRPr="00955177">
        <w:rPr>
          <w:lang w:val="sq-AL"/>
        </w:rPr>
        <w:t xml:space="preserve">regulloren </w:t>
      </w:r>
      <w:r>
        <w:rPr>
          <w:lang w:val="sq-AL"/>
        </w:rPr>
        <w:t>“</w:t>
      </w:r>
      <w:r w:rsidRPr="00955177">
        <w:rPr>
          <w:lang w:val="sq-AL"/>
        </w:rPr>
        <w:t>Për procedurat e licencimit, modifikimit, transferimit të plotë/të pjesshëm dhe rinovimit të licencave</w:t>
      </w:r>
      <w:r>
        <w:rPr>
          <w:lang w:val="sq-AL"/>
        </w:rPr>
        <w:t>”,</w:t>
      </w:r>
      <w:r w:rsidRPr="00955177">
        <w:rPr>
          <w:lang w:val="sq-AL"/>
        </w:rPr>
        <w:t xml:space="preserve"> si më poshtë: </w:t>
      </w:r>
    </w:p>
    <w:p w:rsidR="00092C1B" w:rsidRPr="00955177" w:rsidRDefault="00092C1B" w:rsidP="00092C1B">
      <w:pPr>
        <w:pStyle w:val="Paragrafi"/>
        <w:rPr>
          <w:lang w:val="sq-AL"/>
        </w:rPr>
      </w:pPr>
      <w:r w:rsidRPr="00955177">
        <w:rPr>
          <w:lang w:val="sq-AL"/>
        </w:rPr>
        <w:t>- Formati i aplikimit (neni 9, pika 1) është paraqitur dhe plotësuar në mënyrë korrekte.</w:t>
      </w:r>
    </w:p>
    <w:p w:rsidR="00092C1B" w:rsidRPr="00955177" w:rsidRDefault="00092C1B" w:rsidP="00092C1B">
      <w:pPr>
        <w:pStyle w:val="Paragrafi"/>
        <w:rPr>
          <w:lang w:val="sq-AL"/>
        </w:rPr>
      </w:pPr>
      <w:r w:rsidRPr="00955177">
        <w:rPr>
          <w:lang w:val="sq-AL"/>
        </w:rPr>
        <w:t>- Dokumentacioni juridik, administrativ dhe pronësor (neni 9, pika 2) është paraqitur dhe plotësuar në mënyrë korrekte.</w:t>
      </w:r>
    </w:p>
    <w:p w:rsidR="00092C1B" w:rsidRPr="00955177" w:rsidRDefault="00092C1B" w:rsidP="00092C1B">
      <w:pPr>
        <w:pStyle w:val="Paragrafi"/>
        <w:rPr>
          <w:lang w:val="sq-AL"/>
        </w:rPr>
      </w:pPr>
      <w:r w:rsidRPr="00955177">
        <w:rPr>
          <w:lang w:val="sq-AL"/>
        </w:rPr>
        <w:t>- Dokumentacioni financiar dhe fiskal (neni 9, pika 3) është paraqitur dhe plotësuar në mënyrë korrekte.</w:t>
      </w:r>
    </w:p>
    <w:p w:rsidR="00092C1B" w:rsidRPr="00955177" w:rsidRDefault="00092C1B" w:rsidP="00092C1B">
      <w:pPr>
        <w:pStyle w:val="Paragrafi"/>
        <w:rPr>
          <w:lang w:val="sq-AL"/>
        </w:rPr>
      </w:pPr>
      <w:r w:rsidRPr="00955177">
        <w:rPr>
          <w:lang w:val="sq-AL"/>
        </w:rPr>
        <w:t>- Dokumentacioni teknik (neni 9, pika 4.9 germat “a”, “b” dhe “c”) është paraqitur dhe plotësuar në mënyrë korrekte.</w:t>
      </w:r>
    </w:p>
    <w:p w:rsidR="00092C1B" w:rsidRPr="00955177" w:rsidRDefault="00092C1B" w:rsidP="00092C1B">
      <w:pPr>
        <w:pStyle w:val="Paragrafi"/>
        <w:rPr>
          <w:lang w:val="sq-AL"/>
        </w:rPr>
      </w:pPr>
      <w:r w:rsidRPr="00955177">
        <w:rPr>
          <w:lang w:val="sq-AL"/>
        </w:rPr>
        <w:t xml:space="preserve">Për gjithë sa më sipër cituar, Bordi i Komisionerëve të ERE-s </w:t>
      </w:r>
    </w:p>
    <w:p w:rsidR="00092C1B" w:rsidRPr="00861D93" w:rsidRDefault="00092C1B" w:rsidP="00092C1B">
      <w:pPr>
        <w:pStyle w:val="Paragrafi"/>
        <w:rPr>
          <w:sz w:val="16"/>
          <w:lang w:val="sq-AL"/>
        </w:rPr>
      </w:pPr>
    </w:p>
    <w:p w:rsidR="00092C1B" w:rsidRPr="00955177" w:rsidRDefault="00092C1B" w:rsidP="00092C1B">
      <w:pPr>
        <w:pStyle w:val="VENDOSI"/>
        <w:rPr>
          <w:lang w:val="sq-AL"/>
        </w:rPr>
      </w:pPr>
      <w:r w:rsidRPr="00955177">
        <w:rPr>
          <w:lang w:val="sq-AL"/>
        </w:rPr>
        <w:t>Vendosi:</w:t>
      </w:r>
    </w:p>
    <w:p w:rsidR="00092C1B" w:rsidRPr="00861D93" w:rsidRDefault="00092C1B" w:rsidP="00092C1B">
      <w:pPr>
        <w:pStyle w:val="Paragrafi"/>
        <w:rPr>
          <w:sz w:val="16"/>
          <w:lang w:val="sq-AL"/>
        </w:rPr>
      </w:pPr>
    </w:p>
    <w:p w:rsidR="00092C1B" w:rsidRPr="00955177" w:rsidRDefault="00092C1B" w:rsidP="00092C1B">
      <w:pPr>
        <w:pStyle w:val="Paragrafi"/>
        <w:rPr>
          <w:lang w:val="sq-AL"/>
        </w:rPr>
      </w:pPr>
      <w:r w:rsidRPr="00955177">
        <w:rPr>
          <w:lang w:val="sq-AL"/>
        </w:rPr>
        <w:t>1. Të li</w:t>
      </w:r>
      <w:r>
        <w:rPr>
          <w:lang w:val="sq-AL"/>
        </w:rPr>
        <w:t>c</w:t>
      </w:r>
      <w:r w:rsidRPr="00955177">
        <w:rPr>
          <w:lang w:val="sq-AL"/>
        </w:rPr>
        <w:t>en</w:t>
      </w:r>
      <w:r>
        <w:rPr>
          <w:lang w:val="sq-AL"/>
        </w:rPr>
        <w:t>c</w:t>
      </w:r>
      <w:r w:rsidRPr="00955177">
        <w:rPr>
          <w:lang w:val="sq-AL"/>
        </w:rPr>
        <w:t>ojë shoqërinë “Favina 1” sh.p.k</w:t>
      </w:r>
      <w:r>
        <w:rPr>
          <w:lang w:val="sq-AL"/>
        </w:rPr>
        <w:t>.</w:t>
      </w:r>
      <w:r w:rsidRPr="00955177">
        <w:rPr>
          <w:lang w:val="sq-AL"/>
        </w:rPr>
        <w:t xml:space="preserve"> në aktivitetin e furnizuesit t</w:t>
      </w:r>
      <w:r>
        <w:rPr>
          <w:lang w:val="sq-AL"/>
        </w:rPr>
        <w:t>ë</w:t>
      </w:r>
      <w:r w:rsidRPr="00955177">
        <w:rPr>
          <w:lang w:val="sq-AL"/>
        </w:rPr>
        <w:t xml:space="preserve"> kualifikuar të energjisë elektrike. </w:t>
      </w:r>
    </w:p>
    <w:p w:rsidR="00092C1B" w:rsidRPr="00955177" w:rsidRDefault="00092C1B" w:rsidP="00092C1B">
      <w:pPr>
        <w:pStyle w:val="Paragrafi"/>
        <w:rPr>
          <w:lang w:val="sq-AL"/>
        </w:rPr>
      </w:pPr>
      <w:r w:rsidRPr="00955177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092C1B" w:rsidRPr="00955177" w:rsidRDefault="00092C1B" w:rsidP="00092C1B">
      <w:pPr>
        <w:pStyle w:val="Paragrafi"/>
        <w:rPr>
          <w:lang w:val="sq-AL"/>
        </w:rPr>
      </w:pPr>
      <w:r w:rsidRPr="00955177">
        <w:rPr>
          <w:lang w:val="sq-AL"/>
        </w:rPr>
        <w:t>Ky vendim hyn në fuqi menjëherë.</w:t>
      </w:r>
    </w:p>
    <w:p w:rsidR="00092C1B" w:rsidRPr="00955177" w:rsidRDefault="00092C1B" w:rsidP="00092C1B">
      <w:pPr>
        <w:pStyle w:val="Paragrafi"/>
        <w:rPr>
          <w:lang w:val="sq-AL"/>
        </w:rPr>
      </w:pPr>
      <w:r w:rsidRPr="00955177">
        <w:rPr>
          <w:lang w:val="sq-AL"/>
        </w:rPr>
        <w:t>Ky vendim botohet në Fletoren Zyrtare.</w:t>
      </w:r>
    </w:p>
    <w:p w:rsidR="00092C1B" w:rsidRPr="00861D93" w:rsidRDefault="00092C1B" w:rsidP="00092C1B">
      <w:pPr>
        <w:pStyle w:val="Paragrafi"/>
        <w:rPr>
          <w:sz w:val="10"/>
          <w:lang w:val="sq-AL"/>
        </w:rPr>
      </w:pPr>
    </w:p>
    <w:p w:rsidR="00092C1B" w:rsidRPr="00955177" w:rsidRDefault="00092C1B" w:rsidP="00092C1B">
      <w:pPr>
        <w:pStyle w:val="Autoriteti"/>
        <w:rPr>
          <w:lang w:val="sq-AL"/>
        </w:rPr>
      </w:pPr>
      <w:r w:rsidRPr="00955177">
        <w:rPr>
          <w:lang w:val="sq-AL"/>
        </w:rPr>
        <w:t>KRYETARI</w:t>
      </w:r>
    </w:p>
    <w:p w:rsidR="00092C1B" w:rsidRPr="00955177" w:rsidRDefault="00092C1B" w:rsidP="00092C1B">
      <w:pPr>
        <w:pStyle w:val="AutoritetiEmer"/>
        <w:rPr>
          <w:lang w:val="sq-AL"/>
        </w:rPr>
      </w:pPr>
      <w:r w:rsidRPr="00955177">
        <w:rPr>
          <w:lang w:val="sq-AL"/>
        </w:rPr>
        <w:t>Sokol Ramadani</w:t>
      </w:r>
    </w:p>
    <w:sectPr w:rsidR="00092C1B" w:rsidRPr="00955177" w:rsidSect="007B2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2C1B"/>
    <w:rsid w:val="00092C1B"/>
    <w:rsid w:val="007B22BC"/>
    <w:rsid w:val="00AF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AC7125-3927-44B6-B319-BC0553F7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2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92C1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92C1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92C1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92C1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92C1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92C1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92C1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92C1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92C1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92C1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92C1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92C1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92C1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