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578" w:rsidRPr="004273D0" w:rsidRDefault="006E3578" w:rsidP="006E3578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6E3578" w:rsidRPr="004273D0" w:rsidRDefault="006E3578" w:rsidP="006E3578">
      <w:pPr>
        <w:pStyle w:val="NumriData"/>
        <w:rPr>
          <w:lang w:val="sq-AL"/>
        </w:rPr>
      </w:pPr>
      <w:r w:rsidRPr="004273D0">
        <w:rPr>
          <w:lang w:val="sq-AL"/>
        </w:rPr>
        <w:t>Nr. 18, datë 11.2.2013</w:t>
      </w:r>
    </w:p>
    <w:p w:rsidR="006E3578" w:rsidRPr="004273D0" w:rsidRDefault="006E3578" w:rsidP="006E3578">
      <w:pPr>
        <w:pStyle w:val="Paragrafi"/>
        <w:rPr>
          <w:lang w:val="sq-AL"/>
        </w:rPr>
      </w:pPr>
    </w:p>
    <w:p w:rsidR="006E3578" w:rsidRPr="004273D0" w:rsidRDefault="006E3578" w:rsidP="006E3578">
      <w:pPr>
        <w:pStyle w:val="Titulli"/>
        <w:rPr>
          <w:lang w:val="sq-AL"/>
        </w:rPr>
      </w:pPr>
      <w:r w:rsidRPr="004273D0">
        <w:rPr>
          <w:lang w:val="sq-AL"/>
        </w:rPr>
        <w:t>PËR MIRATIMIN E DISA NDRYSHIMEVE NË RREGULLAT E TREGUT SHQIPTAR TË ENERGJISË ELEKTRIKE</w:t>
      </w:r>
    </w:p>
    <w:p w:rsidR="006E3578" w:rsidRPr="004273D0" w:rsidRDefault="006E3578" w:rsidP="006E3578">
      <w:pPr>
        <w:pStyle w:val="Paragrafi"/>
        <w:rPr>
          <w:lang w:val="sq-AL"/>
        </w:rPr>
      </w:pP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Në mbështetje të neneve 9 dhe 54 të ligjit nr. 9072, datë 22.5.2003 “Për sektorin e energjisë elektrike”, të ndryshuar, neni 112 pika 2 germa “a” të ligjit nr. 8485, datë 12.5.1999 “Kodi i Procedurave Administrative”, nenit 26 të Rregullave të Praktikës dhe Procedurave të ERE-s, miratuar me vendimin e Bordit të Komisionerëve të ERE-s, nr. 21, datë 18.3.2009, të ndryshuar, Bordi i Komisionerëve të Entit Rregullator të Energjisë (ERE), në mbledhjen e tij të datës 18.2.2013, pasi shqyrtoi propozimin e drejtorive teknike për një ndryshim në Rregullat e Tregut Shqiptar të Energjisë Elektrike,</w:t>
      </w:r>
    </w:p>
    <w:p w:rsidR="006E3578" w:rsidRPr="004273D0" w:rsidRDefault="006E3578" w:rsidP="006E3578">
      <w:pPr>
        <w:pStyle w:val="Paragrafi"/>
        <w:rPr>
          <w:lang w:val="sq-AL"/>
        </w:rPr>
      </w:pPr>
    </w:p>
    <w:p w:rsidR="006E3578" w:rsidRPr="004273D0" w:rsidRDefault="006E3578" w:rsidP="006E3578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6E3578" w:rsidRPr="004273D0" w:rsidRDefault="006E3578" w:rsidP="006E3578">
      <w:pPr>
        <w:pStyle w:val="Paragrafi"/>
        <w:rPr>
          <w:lang w:val="sq-AL"/>
        </w:rPr>
      </w:pP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1. Pika 1 e vendimit 179, datë 28.12.2012 të Bordit të Komisionerëve të ERE-s, ndryshohet si më poshtë:</w:t>
      </w: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“Vendimi nr. 93, datë 16.7.2012, do t’i shtrijë efektet deri më 31 mars 2013.”</w:t>
      </w: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2. Ngarkohet Drejtoria Juridike dhe e Mbrojtjes së Konsumatorit të njoftojë subjektet e interesuara për vendimin e Bordit të Komisionerëve të ERE-s.</w:t>
      </w: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Ky vendim hyn në fuqi menjëherë.</w:t>
      </w:r>
    </w:p>
    <w:p w:rsidR="006E3578" w:rsidRPr="004273D0" w:rsidRDefault="006E3578" w:rsidP="006E3578">
      <w:pPr>
        <w:pStyle w:val="Paragrafi"/>
        <w:rPr>
          <w:lang w:val="sq-AL"/>
        </w:rPr>
      </w:pPr>
      <w:r w:rsidRPr="004273D0">
        <w:rPr>
          <w:lang w:val="sq-AL"/>
        </w:rPr>
        <w:t>Ky vendim botohet në Fletoren Zyrtare.</w:t>
      </w:r>
    </w:p>
    <w:p w:rsidR="006E3578" w:rsidRPr="004273D0" w:rsidRDefault="006E3578" w:rsidP="006E3578">
      <w:pPr>
        <w:pStyle w:val="Paragrafi"/>
        <w:rPr>
          <w:lang w:val="sq-AL"/>
        </w:rPr>
      </w:pPr>
    </w:p>
    <w:p w:rsidR="006E3578" w:rsidRPr="004273D0" w:rsidRDefault="006E3578" w:rsidP="006E3578">
      <w:pPr>
        <w:pStyle w:val="Autoriteti"/>
        <w:rPr>
          <w:lang w:val="sq-AL"/>
        </w:rPr>
      </w:pPr>
      <w:r w:rsidRPr="004273D0">
        <w:rPr>
          <w:lang w:val="sq-AL"/>
        </w:rPr>
        <w:t>KRYETARI</w:t>
      </w:r>
    </w:p>
    <w:p w:rsidR="006E3578" w:rsidRPr="004273D0" w:rsidRDefault="006E3578" w:rsidP="009F5489">
      <w:pPr>
        <w:pStyle w:val="AutoritetiEmer"/>
        <w:rPr>
          <w:lang w:val="sq-AL"/>
        </w:rPr>
      </w:pPr>
      <w:r w:rsidRPr="004273D0">
        <w:rPr>
          <w:lang w:val="sq-AL"/>
        </w:rPr>
        <w:t>Sokol Ramadani</w:t>
      </w:r>
    </w:p>
    <w:sectPr w:rsidR="006E3578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578"/>
    <w:rsid w:val="00403CEB"/>
    <w:rsid w:val="005E0C27"/>
    <w:rsid w:val="006E3578"/>
    <w:rsid w:val="009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9EA28-3DED-4643-858F-0ED514BE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57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35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E357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E357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E35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357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357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E357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E357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E357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E35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357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E35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E357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