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FC0" w:rsidRPr="00993D15" w:rsidRDefault="007F3FC0" w:rsidP="007F3FC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7F3FC0" w:rsidRPr="00993D15" w:rsidRDefault="007F3FC0" w:rsidP="007F3FC0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30, datë 18.3.2013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</w:p>
    <w:p w:rsidR="007F3FC0" w:rsidRPr="00993D15" w:rsidRDefault="007F3FC0" w:rsidP="007F3FC0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LICENCIMIN E SHOQËRISË “duka t2” SHPK NË AKTIVITETIN E prodhIMIT TË ENERGJISË ELEKTRIKE nga hec “tucep 2”</w:t>
      </w:r>
    </w:p>
    <w:p w:rsidR="007F3FC0" w:rsidRPr="00993D15" w:rsidRDefault="007F3FC0" w:rsidP="007F3FC0">
      <w:pPr>
        <w:pStyle w:val="Titulli"/>
        <w:rPr>
          <w:sz w:val="21"/>
          <w:szCs w:val="21"/>
          <w:lang w:val="sq-AL"/>
        </w:rPr>
      </w:pP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Në mbështetje të neneve 8 pika 2 germa “a”, 9 dhe pika 13 pika 1 germa “a” të ligjit nr. 9072, datë 22.5.2003 “Për sektorin e energjisë elektrike”, të ndryshuar, neneve 4 pika 1 germa “a”, 5 pika 1 germa “a”,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18.3.2013, pasi shqyrtoi aplikimin e paraqitur nga shoqëria “Duka T2” sh.p.k., si dhe relacionin e Drejtorisë së Licencimit dhe të Monitorimit të Tregut dhe Drejtorisë Juridike dhe të Mbrojtjes së Konsumatorit mbi licencimin në aktivitetin e prodhimit të energjisë elektrike, 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konstatoi se: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Aplikimi i shoqërisë “Duka T2” sh.p.k., plotëson kërkesat e parashikuara nga ERE në rregulloren “Për procedurat e licencimit, mod</w:t>
      </w:r>
      <w:r>
        <w:rPr>
          <w:sz w:val="21"/>
          <w:szCs w:val="21"/>
          <w:lang w:val="sq-AL"/>
        </w:rPr>
        <w:t>ifikimit, transferimit të plotë</w:t>
      </w:r>
      <w:r w:rsidRPr="00993D15">
        <w:rPr>
          <w:sz w:val="21"/>
          <w:szCs w:val="21"/>
          <w:lang w:val="sq-AL"/>
        </w:rPr>
        <w:t xml:space="preserve">/të pjesshëm dhe rinovimit të licencave”, si më poshtë: 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 teknik (neni 9, pikat 4.1.1, 4.1.2, 4.1.3, 4.1.4) është plotësuar në mënyrë korrekte.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Dokumentacionit që ka të bëjë me miratimin e pikës së lidhjes me sistemin e shpërndarjes dhe marrja e lejes mjedisore janë në proces miratimi (neni 9 pika 4.1.5, leje nga institucione të tjera).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7F3FC0" w:rsidRPr="00993D15" w:rsidRDefault="007F3FC0" w:rsidP="0079150E">
      <w:pPr>
        <w:pStyle w:val="Paragrafi"/>
      </w:pPr>
    </w:p>
    <w:p w:rsidR="007F3FC0" w:rsidRPr="00993D15" w:rsidRDefault="007F3FC0" w:rsidP="007F3FC0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Vendosi: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Të licencojë shoqërinë “Duka T2” sh.p.k., në aktivitetin e prodhimit të energjisë elektrike nga hec “Tucep 2” me fuqi të instaluar 1,7 MW.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2. Shoqëria “Duka T2” të paraqesë në ERE lejen e pikës së lidhjes me rrjetin e shpërndarjes, brenda 60 ditëve nga miratimi i saj.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3. Ngarkohet Drejtoria e Licencimit dhe e Monitorimit të Tregut të njoftojë aplikuesin për vendimin e Bordit të Komisionerëve të ERE-s. 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hyn në fuqi menjëherë.</w:t>
      </w:r>
    </w:p>
    <w:p w:rsidR="007F3FC0" w:rsidRPr="00993D15" w:rsidRDefault="007F3FC0" w:rsidP="007F3FC0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botohet në Fletoren Zyrtare.</w:t>
      </w:r>
    </w:p>
    <w:p w:rsidR="007F3FC0" w:rsidRPr="007C05EB" w:rsidRDefault="007F3FC0" w:rsidP="007F3FC0">
      <w:pPr>
        <w:pStyle w:val="Autoriteti"/>
        <w:rPr>
          <w:sz w:val="14"/>
          <w:szCs w:val="21"/>
          <w:lang w:val="sq-AL"/>
        </w:rPr>
      </w:pPr>
      <w:r w:rsidRPr="007C05EB">
        <w:rPr>
          <w:sz w:val="14"/>
          <w:szCs w:val="21"/>
          <w:lang w:val="sq-AL"/>
        </w:rPr>
        <w:tab/>
      </w:r>
    </w:p>
    <w:p w:rsidR="007F3FC0" w:rsidRPr="00993D15" w:rsidRDefault="007F3FC0" w:rsidP="007F3FC0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Kryetari</w:t>
      </w:r>
    </w:p>
    <w:p w:rsidR="007F3FC0" w:rsidRDefault="007F3FC0" w:rsidP="0079150E">
      <w:pPr>
        <w:pStyle w:val="AutoritetiEmer"/>
      </w:pPr>
      <w:r w:rsidRPr="00993D15">
        <w:t xml:space="preserve"> Sokol Ramadani </w:t>
      </w:r>
    </w:p>
    <w:sectPr w:rsidR="007F3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3FC0"/>
    <w:rsid w:val="001345A5"/>
    <w:rsid w:val="0079150E"/>
    <w:rsid w:val="007F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844176-5FE3-4036-81E3-1DA71373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FC0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3F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3F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3F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3F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3F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3F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F3F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3F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3F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3F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3F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3F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3F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