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B0F" w:rsidRPr="00A16A01" w:rsidRDefault="00D87B0F" w:rsidP="00D87B0F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 xml:space="preserve">VENDIM </w:t>
      </w:r>
    </w:p>
    <w:p w:rsidR="00D87B0F" w:rsidRPr="00A16A01" w:rsidRDefault="00D87B0F" w:rsidP="00D87B0F">
      <w:pPr>
        <w:pStyle w:val="NumriData"/>
        <w:rPr>
          <w:lang w:val="sq-AL"/>
        </w:rPr>
      </w:pPr>
      <w:r w:rsidRPr="00A16A01">
        <w:rPr>
          <w:lang w:val="sq-AL"/>
        </w:rPr>
        <w:t>Nr. 37, datë 10.4.2013</w:t>
      </w:r>
    </w:p>
    <w:p w:rsidR="00D87B0F" w:rsidRPr="00A16A01" w:rsidRDefault="00D87B0F" w:rsidP="00D87B0F">
      <w:pPr>
        <w:pStyle w:val="Paragrafi"/>
        <w:rPr>
          <w:sz w:val="18"/>
          <w:lang w:val="sq-AL"/>
        </w:rPr>
      </w:pPr>
    </w:p>
    <w:p w:rsidR="00D87B0F" w:rsidRPr="00A16A01" w:rsidRDefault="00D87B0F" w:rsidP="00D87B0F">
      <w:pPr>
        <w:pStyle w:val="Titulli"/>
        <w:rPr>
          <w:lang w:val="sq-AL"/>
        </w:rPr>
      </w:pPr>
      <w:r w:rsidRPr="00A16A01">
        <w:rPr>
          <w:lang w:val="sq-AL"/>
        </w:rPr>
        <w:t>PËR LICENCIMIN E SHOQËRISË “WONDER” SHA NË AKTIVITETIN E FURNIZUESIT TË KUALIFIKUAR TË ENERGJISË ELEKTRIKE</w:t>
      </w:r>
    </w:p>
    <w:p w:rsidR="00D87B0F" w:rsidRPr="00A16A01" w:rsidRDefault="00D87B0F" w:rsidP="00D87B0F">
      <w:pPr>
        <w:pStyle w:val="Paragrafi"/>
        <w:rPr>
          <w:sz w:val="20"/>
          <w:lang w:val="sq-AL"/>
        </w:rPr>
      </w:pP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 xml:space="preserve">Në mbështetje të neneve 3 pika 31, 8 pika 2 germa “a”; 9 dhe nenit 45 pika 4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nr. 108, datë 9.9.2008, nenit 18 pikat 1 germa “a” dhe 3 të “Rregullave të praktikës dhe procedurave të ERE-s”, miratuar me vendimin e Bordit të Komisionerëve, nr. 21, datë 18.3.2009, të ndryshuar, Bordi i Komisionerëve të Entit Rregullator të Energjisë (ERE), në mbledhjen e tij të datës 10.4.2013, pasi shqyrtoi aplikimin e paraqitur nga shoqëria “Wonder” sh.a., si dhe relacionin e Drejtorisë së Licencimit dhe Monitorimit të Tregut dhe Drejtorisë Juridike dhe Mbrojtjes së Konsumatorit mbi licencimin në aktivitetin e furnizuesit të kualifikuar të energjisë elektrike, 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>konstatoi se: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 xml:space="preserve">Aplikimi i shoqërisë “Wonder” sh.a., plotëson kërkesat e parashikuara nga ERE në rregulloren “Për procedurat e licencimit, modifikimit, transferimit të plotë/të pjesshëm dhe rinovimit të licencave”, si më poshtë: 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>- Formati i aplikimit (neni 9, pika 1) është paraqitur dhe plotësuar në mënyrë korrekte.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>- Dokumentacioni juridik, administrativ dhe pronësor (neni 9, pika 2) është paraqitur dhe plotësuar në mënyrë korrekte.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>- Dokumentacioni financiar dhe fiskal (neni 9, pika 3) është paraqitur dhe plotësuar në mënyrë korrekte.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 xml:space="preserve">- Dokumentacioni teknik (neni 9, pika 4.9 germat “a”, “b” dhe “c”) është paraqitur dhe plotësuar në mënyrë korrekte.               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 xml:space="preserve">Për gjithë sa më sipër cituar, Bordi i Komisionerëve të ERE-s </w:t>
      </w:r>
    </w:p>
    <w:p w:rsidR="00D87B0F" w:rsidRPr="00A16A01" w:rsidRDefault="00D87B0F" w:rsidP="00D87B0F">
      <w:pPr>
        <w:pStyle w:val="Paragrafi"/>
        <w:rPr>
          <w:lang w:val="sq-AL"/>
        </w:rPr>
      </w:pPr>
    </w:p>
    <w:p w:rsidR="00D87B0F" w:rsidRPr="00A16A01" w:rsidRDefault="00D87B0F" w:rsidP="00D87B0F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D87B0F" w:rsidRPr="00A16A01" w:rsidRDefault="00D87B0F" w:rsidP="00D87B0F">
      <w:pPr>
        <w:pStyle w:val="Paragrafi"/>
        <w:rPr>
          <w:lang w:val="sq-AL"/>
        </w:rPr>
      </w:pP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>1. Licencimin e shoqërisë “Wonder” sh.a., në aktivitetin e furnizuesit të kualifikuar të energjisë elektrike, me një afat 5-vjeçar.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>Ky vendim hyn në fuqi menjëherë.</w:t>
      </w:r>
    </w:p>
    <w:p w:rsidR="00D87B0F" w:rsidRPr="00A16A01" w:rsidRDefault="00D87B0F" w:rsidP="00D87B0F">
      <w:pPr>
        <w:pStyle w:val="Paragrafi"/>
        <w:rPr>
          <w:lang w:val="sq-AL"/>
        </w:rPr>
      </w:pPr>
      <w:r w:rsidRPr="00A16A01">
        <w:rPr>
          <w:lang w:val="sq-AL"/>
        </w:rPr>
        <w:t>Ky vendim botohet në Fletoren Zyrtare.</w:t>
      </w:r>
    </w:p>
    <w:p w:rsidR="00D87B0F" w:rsidRPr="00A16A01" w:rsidRDefault="00D87B0F" w:rsidP="00D87B0F">
      <w:pPr>
        <w:pStyle w:val="Paragrafi"/>
        <w:rPr>
          <w:lang w:val="sq-AL"/>
        </w:rPr>
      </w:pPr>
    </w:p>
    <w:p w:rsidR="00D87B0F" w:rsidRPr="00A16A01" w:rsidRDefault="00D87B0F" w:rsidP="00D87B0F">
      <w:pPr>
        <w:pStyle w:val="Autoriteti"/>
        <w:rPr>
          <w:lang w:val="sq-AL"/>
        </w:rPr>
      </w:pPr>
      <w:r w:rsidRPr="00A16A01">
        <w:rPr>
          <w:lang w:val="sq-AL"/>
        </w:rPr>
        <w:t>KRYETARI</w:t>
      </w:r>
    </w:p>
    <w:p w:rsidR="00D87B0F" w:rsidRPr="00A16A01" w:rsidRDefault="00D87B0F" w:rsidP="00D87B0F">
      <w:pPr>
        <w:pStyle w:val="AutoritetiEmer"/>
        <w:rPr>
          <w:lang w:val="sq-AL"/>
        </w:rPr>
      </w:pPr>
      <w:r w:rsidRPr="00A16A01">
        <w:rPr>
          <w:lang w:val="sq-AL"/>
        </w:rPr>
        <w:t>Sokol Ramadani</w:t>
      </w:r>
    </w:p>
    <w:sectPr w:rsidR="00D87B0F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7B0F"/>
    <w:rsid w:val="00201F1F"/>
    <w:rsid w:val="004A47E0"/>
    <w:rsid w:val="00D8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D7DE56-0177-43C5-A7DB-A72CC2B9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7B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87B0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87B0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87B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7B0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87B0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87B0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87B0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87B0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7B0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7B0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87B0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87B0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