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9D6" w:rsidRPr="000F181C" w:rsidRDefault="00A929D6" w:rsidP="00A929D6">
      <w:pPr>
        <w:pStyle w:val="Akti"/>
        <w:rPr>
          <w:lang w:val="sq-AL"/>
        </w:rPr>
      </w:pPr>
      <w:bookmarkStart w:id="0" w:name="_GoBack"/>
      <w:bookmarkEnd w:id="0"/>
      <w:r w:rsidRPr="000F181C">
        <w:rPr>
          <w:lang w:val="sq-AL"/>
        </w:rPr>
        <w:t>Vendim</w:t>
      </w:r>
    </w:p>
    <w:p w:rsidR="00A929D6" w:rsidRPr="000F181C" w:rsidRDefault="00A929D6" w:rsidP="00A929D6">
      <w:pPr>
        <w:pStyle w:val="NumriData"/>
        <w:rPr>
          <w:lang w:val="sq-AL"/>
        </w:rPr>
      </w:pPr>
      <w:r w:rsidRPr="000F181C">
        <w:rPr>
          <w:lang w:val="sq-AL"/>
        </w:rPr>
        <w:t>Nr. 40, datë 16.4.2013</w:t>
      </w:r>
    </w:p>
    <w:p w:rsidR="00A929D6" w:rsidRPr="000F181C" w:rsidRDefault="00A929D6" w:rsidP="00A929D6">
      <w:pPr>
        <w:pStyle w:val="Paragrafi"/>
        <w:rPr>
          <w:lang w:val="sq-AL"/>
        </w:rPr>
      </w:pPr>
    </w:p>
    <w:p w:rsidR="00A929D6" w:rsidRPr="000F181C" w:rsidRDefault="00A929D6" w:rsidP="00A929D6">
      <w:pPr>
        <w:pStyle w:val="Titulli"/>
        <w:rPr>
          <w:lang w:val="sq-AL"/>
        </w:rPr>
      </w:pPr>
      <w:r w:rsidRPr="000F181C">
        <w:rPr>
          <w:lang w:val="sq-AL"/>
        </w:rPr>
        <w:t>Mbi një ndryshim në</w:t>
      </w:r>
      <w:r>
        <w:rPr>
          <w:lang w:val="sq-AL"/>
        </w:rPr>
        <w:t xml:space="preserve"> ve</w:t>
      </w:r>
      <w:r w:rsidRPr="000F181C">
        <w:rPr>
          <w:lang w:val="sq-AL"/>
        </w:rPr>
        <w:t>ndimin nr. 134, datë 17.9.2012, të marrëveshjes së furnizimit me energji elektrike midis shoqërisë</w:t>
      </w:r>
      <w:r>
        <w:rPr>
          <w:lang w:val="sq-AL"/>
        </w:rPr>
        <w:t xml:space="preserve"> kesh sh</w:t>
      </w:r>
      <w:r w:rsidRPr="000F181C">
        <w:rPr>
          <w:lang w:val="sq-AL"/>
        </w:rPr>
        <w:t>a/fpsh dhe shoqërisë cez shpërndarje sh</w:t>
      </w:r>
      <w:r>
        <w:rPr>
          <w:lang w:val="sq-AL"/>
        </w:rPr>
        <w:t>a</w:t>
      </w:r>
      <w:r w:rsidRPr="000F181C">
        <w:rPr>
          <w:lang w:val="sq-AL"/>
        </w:rPr>
        <w:t>/fpp për periudhën 1.1.2012-31.12.2014, të ndryshuar</w:t>
      </w:r>
    </w:p>
    <w:p w:rsidR="00A929D6" w:rsidRPr="000F181C" w:rsidRDefault="00A929D6" w:rsidP="00A929D6">
      <w:pPr>
        <w:pStyle w:val="Paragrafi"/>
        <w:rPr>
          <w:lang w:val="sq-AL"/>
        </w:rPr>
      </w:pPr>
    </w:p>
    <w:p w:rsidR="00A929D6" w:rsidRPr="000F181C" w:rsidRDefault="00A929D6" w:rsidP="00A929D6">
      <w:pPr>
        <w:pStyle w:val="Paragrafi"/>
        <w:rPr>
          <w:lang w:val="sq-AL"/>
        </w:rPr>
      </w:pPr>
      <w:r w:rsidRPr="000F181C">
        <w:rPr>
          <w:lang w:val="sq-AL"/>
        </w:rPr>
        <w:t xml:space="preserve">Në mbështetje të nenit </w:t>
      </w:r>
      <w:r>
        <w:rPr>
          <w:lang w:val="sq-AL"/>
        </w:rPr>
        <w:t xml:space="preserve">8 pika </w:t>
      </w:r>
      <w:r w:rsidRPr="000F181C">
        <w:rPr>
          <w:lang w:val="sq-AL"/>
        </w:rPr>
        <w:t>2, nenit 9 dhe nenit 26, pika 1, të ligjit nr. 9072, datë 22.5.2003 “Për sektorin e energjisë elektrike”, të ndryshuar, pikës 4.12 dhe 4.13 germa “a”, pika 2, të Modelit të Tregut të Energjisë Elektrike, të</w:t>
      </w:r>
      <w:r>
        <w:rPr>
          <w:lang w:val="sq-AL"/>
        </w:rPr>
        <w:t xml:space="preserve"> </w:t>
      </w:r>
      <w:r w:rsidRPr="000F181C">
        <w:rPr>
          <w:lang w:val="sq-AL"/>
        </w:rPr>
        <w:t>miratuar me vendimin e Këshillit të Ministrave nr. 338, datë 19.3.2008</w:t>
      </w:r>
      <w:r>
        <w:rPr>
          <w:lang w:val="sq-AL"/>
        </w:rPr>
        <w:t>,</w:t>
      </w:r>
      <w:r w:rsidRPr="000F181C">
        <w:rPr>
          <w:lang w:val="sq-AL"/>
        </w:rPr>
        <w:t xml:space="preserve"> të ndryshuar, pikës V.1, të Rregullave të Tregut të Energjisë Elektrike</w:t>
      </w:r>
      <w:r>
        <w:rPr>
          <w:lang w:val="sq-AL"/>
        </w:rPr>
        <w:t>,</w:t>
      </w:r>
      <w:r w:rsidRPr="000F181C">
        <w:rPr>
          <w:lang w:val="sq-AL"/>
        </w:rPr>
        <w:t xml:space="preserve"> të miratuara me vendimin e Bordit të Komisionerëve të ERE-s, nr. 68, datë 23.6.2008, të ndryshuar, Bordi i Komisionerëve të Entit Rregullator të Energjisë</w:t>
      </w:r>
      <w:r>
        <w:rPr>
          <w:lang w:val="sq-AL"/>
        </w:rPr>
        <w:t>,</w:t>
      </w:r>
      <w:r w:rsidRPr="000F181C">
        <w:rPr>
          <w:lang w:val="sq-AL"/>
        </w:rPr>
        <w:t xml:space="preserve"> në mbledhjen e tij të datës 16.4.,2013, pasi u njoh me relacionin e përgatitur nga Drejtoria Juridike dhe e Mbrojtjes së Konsumatorit</w:t>
      </w:r>
      <w:r>
        <w:rPr>
          <w:lang w:val="sq-AL"/>
        </w:rPr>
        <w:t>,</w:t>
      </w:r>
    </w:p>
    <w:p w:rsidR="00A929D6" w:rsidRPr="000F181C" w:rsidRDefault="00A929D6" w:rsidP="00A929D6">
      <w:pPr>
        <w:pStyle w:val="Paragrafi"/>
        <w:rPr>
          <w:lang w:val="sq-AL"/>
        </w:rPr>
      </w:pPr>
    </w:p>
    <w:p w:rsidR="00A929D6" w:rsidRPr="000F181C" w:rsidRDefault="00A929D6" w:rsidP="00A929D6">
      <w:pPr>
        <w:pStyle w:val="VENDOSI"/>
        <w:rPr>
          <w:lang w:val="sq-AL"/>
        </w:rPr>
      </w:pPr>
      <w:r w:rsidRPr="000F181C">
        <w:rPr>
          <w:lang w:val="sq-AL"/>
        </w:rPr>
        <w:t>Vendosi:</w:t>
      </w:r>
    </w:p>
    <w:p w:rsidR="00A929D6" w:rsidRPr="000F181C" w:rsidRDefault="00A929D6" w:rsidP="00A929D6">
      <w:pPr>
        <w:pStyle w:val="Paragrafi"/>
        <w:rPr>
          <w:lang w:val="sq-AL"/>
        </w:rPr>
      </w:pPr>
    </w:p>
    <w:p w:rsidR="00A929D6" w:rsidRPr="000F181C" w:rsidRDefault="00A929D6" w:rsidP="00A929D6">
      <w:pPr>
        <w:pStyle w:val="Paragrafi"/>
        <w:rPr>
          <w:lang w:val="sq-AL"/>
        </w:rPr>
      </w:pPr>
      <w:r w:rsidRPr="000F181C">
        <w:rPr>
          <w:lang w:val="sq-AL"/>
        </w:rPr>
        <w:t>1.</w:t>
      </w:r>
      <w:r>
        <w:rPr>
          <w:lang w:val="sq-AL"/>
        </w:rPr>
        <w:t xml:space="preserve"> </w:t>
      </w:r>
      <w:r w:rsidRPr="000F181C">
        <w:rPr>
          <w:lang w:val="sq-AL"/>
        </w:rPr>
        <w:t>Pika 8.3.ii e vendimit nr. 134, datë 17.9.2012, ndryshuar me vendimin nr. 160, datë 26.11.2012, mbi marrëveshjen e furnizimit me energji elektrike midis shoqërisë KESH sh.a.,/FPSH dhe shoqërisë CEZ shpërndarje/FFP, ndryshohet si më poshtë vijon:</w:t>
      </w:r>
    </w:p>
    <w:p w:rsidR="00A929D6" w:rsidRPr="000F181C" w:rsidRDefault="00A929D6" w:rsidP="00A929D6">
      <w:pPr>
        <w:pStyle w:val="Paragrafi"/>
        <w:rPr>
          <w:lang w:val="sq-AL"/>
        </w:rPr>
      </w:pPr>
      <w:r w:rsidRPr="000F181C">
        <w:rPr>
          <w:lang w:val="sq-AL"/>
        </w:rPr>
        <w:t>“1.</w:t>
      </w:r>
      <w:r>
        <w:rPr>
          <w:lang w:val="sq-AL"/>
        </w:rPr>
        <w:t xml:space="preserve"> </w:t>
      </w:r>
      <w:r w:rsidRPr="000F181C">
        <w:rPr>
          <w:lang w:val="sq-AL"/>
        </w:rPr>
        <w:t>Në rastin e importit të një</w:t>
      </w:r>
      <w:r>
        <w:rPr>
          <w:lang w:val="sq-AL"/>
        </w:rPr>
        <w:t xml:space="preserve"> s</w:t>
      </w:r>
      <w:r w:rsidRPr="000F181C">
        <w:rPr>
          <w:lang w:val="sq-AL"/>
        </w:rPr>
        <w:t xml:space="preserve">asie më të vogël se humbjet reale në rrjetin e shpërndarjes, </w:t>
      </w:r>
      <w:r>
        <w:rPr>
          <w:lang w:val="sq-AL"/>
        </w:rPr>
        <w:t>“</w:t>
      </w:r>
      <w:r w:rsidRPr="000F181C">
        <w:rPr>
          <w:lang w:val="sq-AL"/>
        </w:rPr>
        <w:t>CEZ shpërndarje</w:t>
      </w:r>
      <w:r>
        <w:rPr>
          <w:lang w:val="sq-AL"/>
        </w:rPr>
        <w:t>”</w:t>
      </w:r>
      <w:r w:rsidRPr="000F181C">
        <w:rPr>
          <w:lang w:val="sq-AL"/>
        </w:rPr>
        <w:t xml:space="preserve"> do të kompensojë këtë sasi të energjisë elektrike të siguruar nga KESH sh.a., deri në</w:t>
      </w:r>
      <w:r>
        <w:rPr>
          <w:lang w:val="sq-AL"/>
        </w:rPr>
        <w:t xml:space="preserve"> fund</w:t>
      </w:r>
      <w:r w:rsidRPr="000F181C">
        <w:rPr>
          <w:lang w:val="sq-AL"/>
        </w:rPr>
        <w:t xml:space="preserve"> të muajit m+2. Në rast se kompensimi nuk kryhet brenda periudhës m+2, </w:t>
      </w:r>
      <w:r>
        <w:rPr>
          <w:lang w:val="sq-AL"/>
        </w:rPr>
        <w:t>“</w:t>
      </w:r>
      <w:r w:rsidRPr="000F181C">
        <w:rPr>
          <w:lang w:val="sq-AL"/>
        </w:rPr>
        <w:t>CEZ shpërndarje</w:t>
      </w:r>
      <w:r>
        <w:rPr>
          <w:lang w:val="sq-AL"/>
        </w:rPr>
        <w:t>”</w:t>
      </w:r>
      <w:r w:rsidRPr="000F181C">
        <w:rPr>
          <w:lang w:val="sq-AL"/>
        </w:rPr>
        <w:t xml:space="preserve"> sh.a., është i detyruar të kompensojë KESH sh.a., në muajin m+3</w:t>
      </w:r>
      <w:r>
        <w:rPr>
          <w:lang w:val="sq-AL"/>
        </w:rPr>
        <w:t>,</w:t>
      </w:r>
      <w:r w:rsidRPr="000F181C">
        <w:rPr>
          <w:lang w:val="sq-AL"/>
        </w:rPr>
        <w:t xml:space="preserve"> me vlerën monetare që i korrespondon kostove oportune të shkaktuara dhe të</w:t>
      </w:r>
      <w:r>
        <w:rPr>
          <w:lang w:val="sq-AL"/>
        </w:rPr>
        <w:t xml:space="preserve"> i</w:t>
      </w:r>
      <w:r w:rsidRPr="000F181C">
        <w:rPr>
          <w:lang w:val="sq-AL"/>
        </w:rPr>
        <w:t>dentifikuara nga KESH sh.a. për sigurimin e kësaj sasie të energjisë elektrike. Në mungesë të importit të energjisë elektrike nga ana e KESH</w:t>
      </w:r>
      <w:r>
        <w:rPr>
          <w:lang w:val="sq-AL"/>
        </w:rPr>
        <w:t xml:space="preserve"> s</w:t>
      </w:r>
      <w:r w:rsidRPr="000F181C">
        <w:rPr>
          <w:lang w:val="sq-AL"/>
        </w:rPr>
        <w:t>h.a</w:t>
      </w:r>
      <w:r>
        <w:rPr>
          <w:lang w:val="sq-AL"/>
        </w:rPr>
        <w:t>.</w:t>
      </w:r>
      <w:r w:rsidRPr="000F181C">
        <w:rPr>
          <w:lang w:val="sq-AL"/>
        </w:rPr>
        <w:t xml:space="preserve"> për muajin përkatës dhe KESH sh.a., ka eksport, kompensimi do të bëhet me vlerën monetare që i korrespondon çmimit të eksportit në bandë të muajit “m” të shoqërisë KESH sh.a.”.</w:t>
      </w:r>
    </w:p>
    <w:p w:rsidR="00A929D6" w:rsidRPr="000F181C" w:rsidRDefault="00A929D6" w:rsidP="00A929D6">
      <w:pPr>
        <w:pStyle w:val="Paragrafi"/>
        <w:rPr>
          <w:lang w:val="sq-AL"/>
        </w:rPr>
      </w:pPr>
      <w:r w:rsidRPr="000F181C">
        <w:rPr>
          <w:lang w:val="sq-AL"/>
        </w:rPr>
        <w:t>Ky vendim hyn në fuqi menjëherë.</w:t>
      </w:r>
    </w:p>
    <w:p w:rsidR="00A929D6" w:rsidRPr="000F181C" w:rsidRDefault="00A929D6" w:rsidP="00A929D6">
      <w:pPr>
        <w:pStyle w:val="Paragrafi"/>
        <w:rPr>
          <w:lang w:val="sq-AL"/>
        </w:rPr>
      </w:pPr>
      <w:r w:rsidRPr="000F181C">
        <w:rPr>
          <w:lang w:val="sq-AL"/>
        </w:rPr>
        <w:t>Ky vendim botohet në Fletoren Zyrtare.</w:t>
      </w:r>
    </w:p>
    <w:p w:rsidR="00A929D6" w:rsidRPr="000F181C" w:rsidRDefault="00A929D6" w:rsidP="00A929D6">
      <w:pPr>
        <w:pStyle w:val="Autoriteti"/>
        <w:rPr>
          <w:lang w:val="sq-AL"/>
        </w:rPr>
      </w:pPr>
      <w:r w:rsidRPr="000F181C">
        <w:rPr>
          <w:lang w:val="sq-AL"/>
        </w:rPr>
        <w:t>Kryetari</w:t>
      </w:r>
    </w:p>
    <w:p w:rsidR="00A929D6" w:rsidRPr="000F181C" w:rsidRDefault="00A929D6" w:rsidP="00A929D6">
      <w:pPr>
        <w:pStyle w:val="AutoritetiEmer"/>
        <w:rPr>
          <w:lang w:val="sq-AL"/>
        </w:rPr>
      </w:pPr>
      <w:r w:rsidRPr="000F181C">
        <w:rPr>
          <w:lang w:val="sq-AL"/>
        </w:rPr>
        <w:t>Sokol Ramadani</w:t>
      </w:r>
    </w:p>
    <w:sectPr w:rsidR="00A929D6" w:rsidRPr="000F181C" w:rsidSect="000E2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29D6"/>
    <w:rsid w:val="000E216E"/>
    <w:rsid w:val="00A929D6"/>
    <w:rsid w:val="00D0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10DC1C-4F3A-409D-B3B4-4CBC5C89D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16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929D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929D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929D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929D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929D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929D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929D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929D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929D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929D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929D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929D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929D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