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1ED" w:rsidRPr="00167604" w:rsidRDefault="005401ED" w:rsidP="005401ED">
      <w:pPr>
        <w:pStyle w:val="Akti"/>
        <w:rPr>
          <w:lang w:val="sq-AL"/>
        </w:rPr>
      </w:pPr>
      <w:bookmarkStart w:id="0" w:name="_GoBack"/>
      <w:bookmarkEnd w:id="0"/>
      <w:r w:rsidRPr="00167604">
        <w:rPr>
          <w:lang w:val="sq-AL"/>
        </w:rPr>
        <w:t>VENDIM</w:t>
      </w:r>
    </w:p>
    <w:p w:rsidR="005401ED" w:rsidRPr="00167604" w:rsidRDefault="005401ED" w:rsidP="005401ED">
      <w:pPr>
        <w:pStyle w:val="NumriData"/>
        <w:rPr>
          <w:lang w:val="sq-AL"/>
        </w:rPr>
      </w:pPr>
      <w:r w:rsidRPr="00167604">
        <w:rPr>
          <w:lang w:val="sq-AL"/>
        </w:rPr>
        <w:t>Nr. 41, datë 29.4.2013</w:t>
      </w:r>
    </w:p>
    <w:p w:rsidR="005401ED" w:rsidRPr="005A462E" w:rsidRDefault="005401ED" w:rsidP="005401ED">
      <w:pPr>
        <w:pStyle w:val="Paragrafi"/>
        <w:rPr>
          <w:sz w:val="18"/>
          <w:lang w:val="sq-AL"/>
        </w:rPr>
      </w:pPr>
    </w:p>
    <w:p w:rsidR="005401ED" w:rsidRPr="00167604" w:rsidRDefault="005401ED" w:rsidP="005401ED">
      <w:pPr>
        <w:pStyle w:val="Titulli"/>
        <w:rPr>
          <w:lang w:val="sq-AL"/>
        </w:rPr>
      </w:pPr>
      <w:r>
        <w:rPr>
          <w:lang w:val="sq-AL"/>
        </w:rPr>
        <w:t>MBI TRANSFERIMIN E AKSIONA</w:t>
      </w:r>
      <w:r w:rsidRPr="00167604">
        <w:rPr>
          <w:lang w:val="sq-AL"/>
        </w:rPr>
        <w:t>RIT</w:t>
      </w:r>
      <w:r>
        <w:rPr>
          <w:lang w:val="sq-AL"/>
        </w:rPr>
        <w:t xml:space="preserve"> që </w:t>
      </w:r>
      <w:r w:rsidRPr="00167604">
        <w:rPr>
          <w:lang w:val="sq-AL"/>
        </w:rPr>
        <w:t>KONTROLLON INTERESAT E SHOQËRISË “HEC ULËZ-SHKOPET” SHA, NGA MINISTRIA E EKONOMIS</w:t>
      </w:r>
      <w:r>
        <w:rPr>
          <w:lang w:val="sq-AL"/>
        </w:rPr>
        <w:t>Ë, TREGTISË DHE ENERGJETIKËS TE</w:t>
      </w:r>
      <w:r w:rsidRPr="00167604">
        <w:rPr>
          <w:lang w:val="sq-AL"/>
        </w:rPr>
        <w:t xml:space="preserve"> “KURUM INTERNATIONAL” SHA</w:t>
      </w:r>
    </w:p>
    <w:p w:rsidR="005401ED" w:rsidRPr="005A462E" w:rsidRDefault="005401ED" w:rsidP="005401ED">
      <w:pPr>
        <w:pStyle w:val="Paragrafi"/>
        <w:rPr>
          <w:sz w:val="18"/>
          <w:lang w:val="sq-AL"/>
        </w:rPr>
      </w:pPr>
    </w:p>
    <w:p w:rsidR="005401ED" w:rsidRPr="00167604" w:rsidRDefault="005401ED" w:rsidP="005401ED">
      <w:pPr>
        <w:pStyle w:val="Paragrafi"/>
        <w:rPr>
          <w:lang w:val="sq-AL"/>
        </w:rPr>
      </w:pPr>
      <w:r w:rsidRPr="00167604">
        <w:rPr>
          <w:lang w:val="sq-AL"/>
        </w:rPr>
        <w:t>Në mbështetje të nenit 9 të ligjit nr. 9072, datë 22.5.2003 “Për sektorin e energjisë elektrike”, të ndryshuar, ligjit nr. 94/2013, datë 4.3.2013 “Për ratifikimin e kontratës për shitjen e 100% të aksioneve të shoqërisë HEC Ulëz-Shkopet</w:t>
      </w:r>
      <w:r>
        <w:rPr>
          <w:lang w:val="sq-AL"/>
        </w:rPr>
        <w:t>,</w:t>
      </w:r>
      <w:r w:rsidRPr="00167604">
        <w:rPr>
          <w:lang w:val="sq-AL"/>
        </w:rPr>
        <w:t xml:space="preserve"> të lidhur ndërmjet Ministrisë së Ekonomisë, Tregtisë dhe Energjetikës dhe shoqërisë Kurum International”, vendimit të Këshillit të Ministrave nr. 27, datë 9.1.2013 “Për miratimin e raportit përfundimtar të vlerësimit të ofertave dhe të kandidatit fitues për privatizimin e shoqërisë “HEC Ulëz-Shkopet” sh.a</w:t>
      </w:r>
      <w:r>
        <w:rPr>
          <w:lang w:val="sq-AL"/>
        </w:rPr>
        <w:t>.</w:t>
      </w:r>
      <w:r w:rsidRPr="00167604">
        <w:rPr>
          <w:lang w:val="sq-AL"/>
        </w:rPr>
        <w:t xml:space="preserve">”, pikës 6.2 të </w:t>
      </w:r>
      <w:r>
        <w:rPr>
          <w:lang w:val="sq-AL"/>
        </w:rPr>
        <w:t>l</w:t>
      </w:r>
      <w:r w:rsidRPr="00167604">
        <w:rPr>
          <w:lang w:val="sq-AL"/>
        </w:rPr>
        <w:t>icencës së prodhimit të energjisë elektrike, të miratuar me vendimin e</w:t>
      </w:r>
      <w:r>
        <w:rPr>
          <w:lang w:val="sq-AL"/>
        </w:rPr>
        <w:t xml:space="preserve"> Bordit të Komisionerëve nr. 41</w:t>
      </w:r>
      <w:r w:rsidRPr="00167604">
        <w:rPr>
          <w:lang w:val="sq-AL"/>
        </w:rPr>
        <w:t xml:space="preserve">, Bordi i Komisionerëve të Entit Rregullator të Energjisë (ERE), pasi shqyrtoi kërkesën e Ministrisë së Ekonomisë, Tregtisë dhe Energjetikës dhe aplikimit të shoqërisë HEC Ulëz-Shkopet, për transferimin e kontrollit të shoqërisë </w:t>
      </w:r>
      <w:r>
        <w:rPr>
          <w:lang w:val="sq-AL"/>
        </w:rPr>
        <w:t>“</w:t>
      </w:r>
      <w:r w:rsidRPr="00167604">
        <w:rPr>
          <w:lang w:val="sq-AL"/>
        </w:rPr>
        <w:t>HEC Ulëz-Shkopet</w:t>
      </w:r>
      <w:r>
        <w:rPr>
          <w:lang w:val="sq-AL"/>
        </w:rPr>
        <w:t>”</w:t>
      </w:r>
      <w:r w:rsidRPr="00167604">
        <w:rPr>
          <w:lang w:val="sq-AL"/>
        </w:rPr>
        <w:t xml:space="preserve"> nga METE te “Kurum International” sh.a</w:t>
      </w:r>
      <w:r>
        <w:rPr>
          <w:lang w:val="sq-AL"/>
        </w:rPr>
        <w:t>.</w:t>
      </w:r>
      <w:r w:rsidRPr="00167604">
        <w:rPr>
          <w:lang w:val="sq-AL"/>
        </w:rPr>
        <w:t xml:space="preserve"> dhe informacionin e Drejtorisë së Licencimit dhe Monitorimit të Tregut dhe Drejtorisë Juridik</w:t>
      </w:r>
      <w:r>
        <w:rPr>
          <w:lang w:val="sq-AL"/>
        </w:rPr>
        <w:t>e dhe Mbrojtjes së Konsumatorit,</w:t>
      </w:r>
      <w:r w:rsidRPr="00167604">
        <w:rPr>
          <w:lang w:val="sq-AL"/>
        </w:rPr>
        <w:t xml:space="preserve"> </w:t>
      </w:r>
    </w:p>
    <w:p w:rsidR="005401ED" w:rsidRPr="00167604" w:rsidRDefault="005401ED" w:rsidP="005401ED">
      <w:pPr>
        <w:pStyle w:val="VENDOSI"/>
        <w:rPr>
          <w:lang w:val="sq-AL"/>
        </w:rPr>
      </w:pPr>
      <w:r w:rsidRPr="00167604">
        <w:rPr>
          <w:lang w:val="sq-AL"/>
        </w:rPr>
        <w:t xml:space="preserve"> Vendosi:</w:t>
      </w:r>
    </w:p>
    <w:p w:rsidR="005401ED" w:rsidRPr="005A462E" w:rsidRDefault="005401ED" w:rsidP="005401ED">
      <w:pPr>
        <w:pStyle w:val="Paragrafi"/>
        <w:rPr>
          <w:sz w:val="18"/>
          <w:lang w:val="sq-AL"/>
        </w:rPr>
      </w:pPr>
    </w:p>
    <w:p w:rsidR="005401ED" w:rsidRPr="00167604" w:rsidRDefault="005401ED" w:rsidP="005401ED">
      <w:pPr>
        <w:pStyle w:val="Paragrafi"/>
        <w:rPr>
          <w:lang w:val="sq-AL"/>
        </w:rPr>
      </w:pPr>
      <w:r w:rsidRPr="00167604">
        <w:rPr>
          <w:lang w:val="sq-AL"/>
        </w:rPr>
        <w:t>1. Të miratojë transferimin e aksion</w:t>
      </w:r>
      <w:r>
        <w:rPr>
          <w:lang w:val="sq-AL"/>
        </w:rPr>
        <w:t>a</w:t>
      </w:r>
      <w:r w:rsidRPr="00167604">
        <w:rPr>
          <w:lang w:val="sq-AL"/>
        </w:rPr>
        <w:t>rit që kontrollon interesat e shoqërisë “HEC Ulëz-Shkopet” sh.a. nga Ministria e Ekonomisë, Tregtisë dhe Energjetik</w:t>
      </w:r>
      <w:r>
        <w:rPr>
          <w:lang w:val="sq-AL"/>
        </w:rPr>
        <w:t>ë</w:t>
      </w:r>
      <w:r w:rsidRPr="00167604">
        <w:rPr>
          <w:lang w:val="sq-AL"/>
        </w:rPr>
        <w:t>s te “Kurum International”</w:t>
      </w:r>
      <w:r>
        <w:rPr>
          <w:lang w:val="sq-AL"/>
        </w:rPr>
        <w:t xml:space="preserve"> </w:t>
      </w:r>
      <w:r w:rsidRPr="00167604">
        <w:rPr>
          <w:lang w:val="sq-AL"/>
        </w:rPr>
        <w:t>sh.a.</w:t>
      </w:r>
    </w:p>
    <w:p w:rsidR="005401ED" w:rsidRPr="00167604" w:rsidRDefault="005401ED" w:rsidP="005401ED">
      <w:pPr>
        <w:pStyle w:val="Paragrafi"/>
        <w:rPr>
          <w:lang w:val="sq-AL"/>
        </w:rPr>
      </w:pPr>
      <w:r w:rsidRPr="00167604">
        <w:rPr>
          <w:lang w:val="sq-AL"/>
        </w:rPr>
        <w:t xml:space="preserve">2. Ngarkohet Drejtoria e Licencimit dhe </w:t>
      </w:r>
      <w:r>
        <w:rPr>
          <w:lang w:val="sq-AL"/>
        </w:rPr>
        <w:t xml:space="preserve">e </w:t>
      </w:r>
      <w:r w:rsidRPr="00167604">
        <w:rPr>
          <w:lang w:val="sq-AL"/>
        </w:rPr>
        <w:t xml:space="preserve">Monitorimit të Tregut të njoftojë aplikuesin për vendimin e Bordit të Komisionerëve të ERE-s. </w:t>
      </w:r>
    </w:p>
    <w:p w:rsidR="005401ED" w:rsidRPr="00167604" w:rsidRDefault="005401ED" w:rsidP="005401ED">
      <w:pPr>
        <w:pStyle w:val="Paragrafi"/>
        <w:rPr>
          <w:lang w:val="sq-AL"/>
        </w:rPr>
      </w:pPr>
      <w:r w:rsidRPr="00167604">
        <w:rPr>
          <w:lang w:val="sq-AL"/>
        </w:rPr>
        <w:t>Ky vendim hyn në fuqi menjëherë.</w:t>
      </w:r>
    </w:p>
    <w:p w:rsidR="005401ED" w:rsidRPr="00167604" w:rsidRDefault="005401ED" w:rsidP="005401ED">
      <w:pPr>
        <w:pStyle w:val="Paragrafi"/>
        <w:rPr>
          <w:lang w:val="sq-AL"/>
        </w:rPr>
      </w:pPr>
      <w:r w:rsidRPr="00167604">
        <w:rPr>
          <w:lang w:val="sq-AL"/>
        </w:rPr>
        <w:t>Ky vendim botohet në Fletoren Zyrtare.</w:t>
      </w:r>
    </w:p>
    <w:p w:rsidR="005401ED" w:rsidRPr="005A462E" w:rsidRDefault="005401ED" w:rsidP="005401ED">
      <w:pPr>
        <w:pStyle w:val="Paragrafi"/>
        <w:rPr>
          <w:sz w:val="10"/>
          <w:lang w:val="sq-AL"/>
        </w:rPr>
      </w:pPr>
      <w:r w:rsidRPr="00167604">
        <w:rPr>
          <w:lang w:val="sq-AL"/>
        </w:rPr>
        <w:t xml:space="preserve"> </w:t>
      </w:r>
    </w:p>
    <w:p w:rsidR="005401ED" w:rsidRPr="00167604" w:rsidRDefault="005401ED" w:rsidP="005401ED">
      <w:pPr>
        <w:pStyle w:val="Autoriteti"/>
        <w:rPr>
          <w:lang w:val="sq-AL"/>
        </w:rPr>
      </w:pPr>
      <w:r w:rsidRPr="00167604">
        <w:rPr>
          <w:lang w:val="sq-AL"/>
        </w:rPr>
        <w:t>KRYETARI</w:t>
      </w:r>
    </w:p>
    <w:p w:rsidR="005401ED" w:rsidRPr="00167604" w:rsidRDefault="005401ED" w:rsidP="005401ED">
      <w:pPr>
        <w:pStyle w:val="AutoritetiEmer"/>
        <w:rPr>
          <w:lang w:val="sq-AL"/>
        </w:rPr>
      </w:pPr>
      <w:r w:rsidRPr="00167604">
        <w:rPr>
          <w:lang w:val="sq-AL"/>
        </w:rPr>
        <w:t xml:space="preserve"> Sokol Ramadani</w:t>
      </w:r>
    </w:p>
    <w:sectPr w:rsidR="005401ED" w:rsidRPr="00167604" w:rsidSect="00136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01ED"/>
    <w:rsid w:val="001367CA"/>
    <w:rsid w:val="005401ED"/>
    <w:rsid w:val="00C1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DC5965-2068-4E8B-B27C-718425B6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7C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01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01E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401E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01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01E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01E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01E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01E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01E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401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01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401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401E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