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7314" w:rsidRDefault="00A07314" w:rsidP="00A07314">
      <w:pPr>
        <w:pStyle w:val="Akti"/>
        <w:keepNext w:val="0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VENDIM</w:t>
      </w:r>
    </w:p>
    <w:p w:rsidR="00A07314" w:rsidRDefault="00A07314" w:rsidP="00A07314">
      <w:pPr>
        <w:pStyle w:val="NumriData"/>
        <w:keepNext w:val="0"/>
        <w:rPr>
          <w:sz w:val="21"/>
          <w:szCs w:val="21"/>
          <w:lang w:val="sq-AL"/>
        </w:rPr>
      </w:pPr>
      <w:bookmarkStart w:id="0" w:name="_GoBack"/>
      <w:r>
        <w:rPr>
          <w:sz w:val="21"/>
          <w:szCs w:val="21"/>
          <w:lang w:val="sq-AL"/>
        </w:rPr>
        <w:t>Nr. 44, datë 30.4.2013</w:t>
      </w:r>
    </w:p>
    <w:bookmarkEnd w:id="0"/>
    <w:p w:rsidR="00A07314" w:rsidRDefault="00A07314" w:rsidP="00A07314">
      <w:pPr>
        <w:pStyle w:val="Paragrafi"/>
        <w:rPr>
          <w:sz w:val="21"/>
          <w:szCs w:val="21"/>
          <w:lang w:val="sq-AL"/>
        </w:rPr>
      </w:pPr>
    </w:p>
    <w:p w:rsidR="00A07314" w:rsidRDefault="00A07314" w:rsidP="00A07314">
      <w:pPr>
        <w:pStyle w:val="Titulli"/>
        <w:keepNext w:val="0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PËR KUALIFIKIMIN E IMPIANTIT PRODHUES PËR HEC “SMOKTHINA” TË SHOQËRISË “ALBANIAN GREEN ENERGY” SHPK SI BURIM I RINOVUESHËM ENERGJIE</w:t>
      </w:r>
    </w:p>
    <w:p w:rsidR="00A07314" w:rsidRDefault="00A07314" w:rsidP="00A07314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 xml:space="preserve"> </w:t>
      </w:r>
    </w:p>
    <w:p w:rsidR="00A07314" w:rsidRDefault="00A07314" w:rsidP="00A07314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 xml:space="preserve"> Në mbështetje të neneve 8 pika 2 germa “ll”, 9 dhe 39 të ligjit nr. 9072, datë 22.5.2003 “Për sektorin e energjisë elektrike”, të ndryshuar, neneve 6, 7 dhe 9 pikat 1 dhe 2 germa “a” të “Rregullave dhe procedurave të certifikimit të prodhimit të energjisë elektrike nga burimet e rinovueshme”, të miratuar me vendimin e Bordit të Komisionerëve nr. 9, datë 21.2.2007, Bordi i Komisionerëve të ERE-s, në mbledhjen e tij të datës 30.4.2013, pasi shqyrtoi aplikimin e paraqitur nga shoqëria “Albanian Green Energy” sh.p.k. për kualifikimin e impiantit prodhues për HEC “Smokthina”, si burim i rinovueshëm energjie,</w:t>
      </w:r>
    </w:p>
    <w:p w:rsidR="00A07314" w:rsidRDefault="00A07314" w:rsidP="00A07314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konstatoi se:</w:t>
      </w:r>
    </w:p>
    <w:p w:rsidR="00A07314" w:rsidRDefault="00A07314" w:rsidP="00A07314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 xml:space="preserve">Aplikimi i shoqërisë “Albanian Green Energy” sh.p.k. plotëson kërkesat e parashikuara nga ERE në rregulloren “Për procedurat e certifikimit të prodhimit të energjisë elektrike nga burimet e rinovueshme”, si më poshtë: </w:t>
      </w:r>
    </w:p>
    <w:p w:rsidR="00A07314" w:rsidRDefault="00A07314" w:rsidP="00A07314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- Neni 7, pika 1, germat “a”, “b”, “c”, “d”</w:t>
      </w:r>
    </w:p>
    <w:p w:rsidR="00A07314" w:rsidRDefault="00A07314" w:rsidP="00A07314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Është plotësuar tërësisht.</w:t>
      </w:r>
    </w:p>
    <w:p w:rsidR="00A07314" w:rsidRDefault="00A07314" w:rsidP="00A07314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- Neni 7, pika 2, germat “a”, “b”, “c”, “d”</w:t>
      </w:r>
    </w:p>
    <w:p w:rsidR="00A07314" w:rsidRDefault="00A07314" w:rsidP="00A07314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 xml:space="preserve">Është plotësuar tërësisht. </w:t>
      </w:r>
    </w:p>
    <w:p w:rsidR="00A07314" w:rsidRDefault="00A07314" w:rsidP="00A07314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- Neni 7, pika 3, germat “a”, “b”, “c”</w:t>
      </w:r>
    </w:p>
    <w:p w:rsidR="00A07314" w:rsidRDefault="00A07314" w:rsidP="00A07314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Është plotësuar tërësisht.</w:t>
      </w:r>
    </w:p>
    <w:p w:rsidR="00A07314" w:rsidRDefault="00A07314" w:rsidP="00A07314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 xml:space="preserve">Për gjithë sa më sipër cituar, Bordi i Komisionerëve të ERE-s </w:t>
      </w:r>
    </w:p>
    <w:p w:rsidR="00A07314" w:rsidRDefault="00A07314" w:rsidP="00A07314">
      <w:pPr>
        <w:pStyle w:val="Paragrafi"/>
        <w:rPr>
          <w:sz w:val="21"/>
          <w:szCs w:val="21"/>
          <w:lang w:val="sq-AL"/>
        </w:rPr>
      </w:pPr>
    </w:p>
    <w:p w:rsidR="00A07314" w:rsidRDefault="00A07314" w:rsidP="00A07314">
      <w:pPr>
        <w:pStyle w:val="VENDOSI"/>
        <w:keepNext w:val="0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Vendosi:</w:t>
      </w:r>
    </w:p>
    <w:p w:rsidR="00A07314" w:rsidRDefault="00A07314" w:rsidP="00A07314">
      <w:pPr>
        <w:pStyle w:val="Paragrafi"/>
        <w:rPr>
          <w:sz w:val="21"/>
          <w:szCs w:val="21"/>
          <w:lang w:val="sq-AL"/>
        </w:rPr>
      </w:pPr>
    </w:p>
    <w:p w:rsidR="00A07314" w:rsidRDefault="00A07314" w:rsidP="00A07314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 xml:space="preserve">1. Miratimin e kërkesës së shoqërisë “Albanian Green Energy” sh.p.k. për kualifikim të impiantit prodhues për HEC “Smokthina”, si burim i rinovueshëm energjie. </w:t>
      </w:r>
    </w:p>
    <w:p w:rsidR="00A07314" w:rsidRDefault="00A07314" w:rsidP="00A07314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 xml:space="preserve">2. Ngarkohet Drejtoria e Licencimit dhe e Monitorimit të Tregut të njoftojë aplikuesin për vendimin e Bordit të Komisionerëve të ERE-s. </w:t>
      </w:r>
    </w:p>
    <w:p w:rsidR="00A07314" w:rsidRDefault="00A07314" w:rsidP="00A07314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Ky vendim hyn në fuqi menjëherë.</w:t>
      </w:r>
    </w:p>
    <w:p w:rsidR="00A07314" w:rsidRDefault="00A07314" w:rsidP="00A07314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Ky vendim botohet në Fletoren Zyrtare.</w:t>
      </w:r>
    </w:p>
    <w:p w:rsidR="00A07314" w:rsidRDefault="00A07314" w:rsidP="00A07314">
      <w:pPr>
        <w:pStyle w:val="Autoriteti"/>
        <w:keepNext w:val="0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KRYETARI</w:t>
      </w:r>
    </w:p>
    <w:p w:rsidR="00A07314" w:rsidRDefault="00A07314" w:rsidP="00A07314">
      <w:pPr>
        <w:pStyle w:val="AutoritetiEmer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 xml:space="preserve"> Sokol Ramadani</w:t>
      </w:r>
    </w:p>
    <w:p w:rsidR="00B655D0" w:rsidRDefault="00B655D0"/>
    <w:sectPr w:rsidR="00B655D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314"/>
    <w:rsid w:val="00A07314"/>
    <w:rsid w:val="00B655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3C4066A-E436-4A44-BA12-3C0133C2F2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ktiChar">
    <w:name w:val="Akti Char"/>
    <w:basedOn w:val="DefaultParagraphFont"/>
    <w:link w:val="Akti"/>
    <w:locked/>
    <w:rsid w:val="00A07314"/>
    <w:rPr>
      <w:rFonts w:ascii="CG Times" w:hAnsi="CG Times" w:cs="CG Times"/>
      <w:b/>
      <w:bCs/>
      <w:caps/>
      <w:color w:val="000000"/>
      <w:lang w:val="en-GB"/>
    </w:rPr>
  </w:style>
  <w:style w:type="paragraph" w:customStyle="1" w:styleId="Akti">
    <w:name w:val="Akti"/>
    <w:link w:val="AktiChar"/>
    <w:rsid w:val="00A07314"/>
    <w:pPr>
      <w:keepNext/>
      <w:widowControl w:val="0"/>
      <w:spacing w:after="0" w:line="240" w:lineRule="auto"/>
      <w:jc w:val="center"/>
      <w:outlineLvl w:val="0"/>
    </w:pPr>
    <w:rPr>
      <w:rFonts w:ascii="CG Times" w:hAnsi="CG Times" w:cs="CG Times"/>
      <w:b/>
      <w:bCs/>
      <w:caps/>
      <w:color w:val="000000"/>
      <w:lang w:val="en-GB"/>
    </w:rPr>
  </w:style>
  <w:style w:type="character" w:customStyle="1" w:styleId="AutoritetiChar">
    <w:name w:val="Autoriteti Char"/>
    <w:basedOn w:val="DefaultParagraphFont"/>
    <w:link w:val="Autoriteti"/>
    <w:locked/>
    <w:rsid w:val="00A07314"/>
    <w:rPr>
      <w:rFonts w:ascii="CG Times" w:hAnsi="CG Times" w:cs="CG Times"/>
      <w:caps/>
      <w:lang w:val="en-GB"/>
    </w:rPr>
  </w:style>
  <w:style w:type="paragraph" w:customStyle="1" w:styleId="Autoriteti">
    <w:name w:val="Autoriteti"/>
    <w:next w:val="Normal"/>
    <w:link w:val="AutoritetiChar"/>
    <w:rsid w:val="00A07314"/>
    <w:pPr>
      <w:keepNext/>
      <w:widowControl w:val="0"/>
      <w:spacing w:after="0" w:line="240" w:lineRule="auto"/>
      <w:jc w:val="right"/>
    </w:pPr>
    <w:rPr>
      <w:rFonts w:ascii="CG Times" w:hAnsi="CG Times" w:cs="CG Times"/>
      <w:caps/>
      <w:lang w:val="en-GB"/>
    </w:rPr>
  </w:style>
  <w:style w:type="paragraph" w:customStyle="1" w:styleId="AutoritetiEmer">
    <w:name w:val="Autoriteti_Emer"/>
    <w:next w:val="Normal"/>
    <w:rsid w:val="00A07314"/>
    <w:pPr>
      <w:widowControl w:val="0"/>
      <w:spacing w:after="0" w:line="240" w:lineRule="auto"/>
      <w:jc w:val="right"/>
    </w:pPr>
    <w:rPr>
      <w:rFonts w:ascii="CG Times" w:eastAsia="MS Mincho" w:hAnsi="CG Times" w:cs="CG Times"/>
      <w:b/>
      <w:bCs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A07314"/>
    <w:rPr>
      <w:rFonts w:ascii="CG Times" w:hAnsi="CG Times" w:cs="CG Times"/>
      <w:b/>
      <w:bCs/>
      <w:lang w:val="en-GB"/>
    </w:rPr>
  </w:style>
  <w:style w:type="paragraph" w:customStyle="1" w:styleId="NumriData">
    <w:name w:val="Numri_Data"/>
    <w:next w:val="Normal"/>
    <w:link w:val="NumriDataChar"/>
    <w:rsid w:val="00A07314"/>
    <w:pPr>
      <w:keepNext/>
      <w:widowControl w:val="0"/>
      <w:spacing w:after="0" w:line="240" w:lineRule="auto"/>
      <w:jc w:val="center"/>
      <w:outlineLvl w:val="0"/>
    </w:pPr>
    <w:rPr>
      <w:rFonts w:ascii="CG Times" w:hAnsi="CG Times" w:cs="CG Times"/>
      <w:b/>
      <w:bCs/>
      <w:lang w:val="en-GB"/>
    </w:rPr>
  </w:style>
  <w:style w:type="character" w:customStyle="1" w:styleId="ParagrafiChar">
    <w:name w:val="Paragrafi Char"/>
    <w:basedOn w:val="DefaultParagraphFont"/>
    <w:link w:val="Paragrafi"/>
    <w:locked/>
    <w:rsid w:val="00A07314"/>
    <w:rPr>
      <w:rFonts w:ascii="CG Times" w:hAnsi="CG Times" w:cs="CG Times"/>
    </w:rPr>
  </w:style>
  <w:style w:type="paragraph" w:customStyle="1" w:styleId="Paragrafi">
    <w:name w:val="Paragrafi"/>
    <w:link w:val="ParagrafiChar"/>
    <w:rsid w:val="00A07314"/>
    <w:pPr>
      <w:widowControl w:val="0"/>
      <w:spacing w:after="0" w:line="240" w:lineRule="auto"/>
      <w:ind w:firstLine="720"/>
      <w:jc w:val="both"/>
    </w:pPr>
    <w:rPr>
      <w:rFonts w:ascii="CG Times" w:hAnsi="CG Times" w:cs="CG Times"/>
    </w:rPr>
  </w:style>
  <w:style w:type="character" w:customStyle="1" w:styleId="TitulliChar">
    <w:name w:val="Titulli Char"/>
    <w:basedOn w:val="DefaultParagraphFont"/>
    <w:link w:val="Titulli"/>
    <w:locked/>
    <w:rsid w:val="00A07314"/>
    <w:rPr>
      <w:rFonts w:ascii="CG Times" w:hAnsi="CG Times" w:cs="CG Times"/>
      <w:b/>
      <w:bCs/>
      <w:caps/>
      <w:lang w:val="en-GB"/>
    </w:rPr>
  </w:style>
  <w:style w:type="paragraph" w:customStyle="1" w:styleId="Titulli">
    <w:name w:val="Titulli"/>
    <w:next w:val="Normal"/>
    <w:link w:val="TitulliChar"/>
    <w:rsid w:val="00A07314"/>
    <w:pPr>
      <w:keepNext/>
      <w:widowControl w:val="0"/>
      <w:spacing w:after="0" w:line="240" w:lineRule="auto"/>
      <w:jc w:val="center"/>
      <w:outlineLvl w:val="1"/>
    </w:pPr>
    <w:rPr>
      <w:rFonts w:ascii="CG Times" w:hAnsi="CG Times" w:cs="CG Times"/>
      <w:b/>
      <w:bCs/>
      <w:caps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A07314"/>
    <w:rPr>
      <w:rFonts w:ascii="CG Times" w:hAnsi="CG Times" w:cs="CG Times"/>
      <w:caps/>
      <w:lang w:val="en-GB"/>
    </w:rPr>
  </w:style>
  <w:style w:type="paragraph" w:customStyle="1" w:styleId="VENDOSI">
    <w:name w:val="VENDOSI"/>
    <w:next w:val="Normal"/>
    <w:link w:val="VENDOSIChar"/>
    <w:rsid w:val="00A07314"/>
    <w:pPr>
      <w:keepNext/>
      <w:widowControl w:val="0"/>
      <w:spacing w:after="0" w:line="240" w:lineRule="auto"/>
      <w:jc w:val="center"/>
    </w:pPr>
    <w:rPr>
      <w:rFonts w:ascii="CG Times" w:hAnsi="CG Times" w:cs="CG Times"/>
      <w:caps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467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252</Words>
  <Characters>1437</Characters>
  <Application>Microsoft Office Word</Application>
  <DocSecurity>0</DocSecurity>
  <Lines>11</Lines>
  <Paragraphs>3</Paragraphs>
  <ScaleCrop>false</ScaleCrop>
  <Company/>
  <LinksUpToDate>false</LinksUpToDate>
  <CharactersWithSpaces>1686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2019-01-29T09:33:00Z</dcterms:created>
  <dcterms:modified xsi:type="dcterms:W3CDTF">2019-01-29T09:33:00Z</dcterms:modified>
</cp:coreProperties>
</file>