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7B6B" w:rsidRPr="00271855" w:rsidRDefault="006F7B6B" w:rsidP="006F7B6B">
      <w:pPr>
        <w:pStyle w:val="Akti"/>
        <w:rPr>
          <w:sz w:val="21"/>
          <w:szCs w:val="21"/>
        </w:rPr>
      </w:pPr>
      <w:bookmarkStart w:id="0" w:name="_GoBack"/>
      <w:bookmarkEnd w:id="0"/>
      <w:r w:rsidRPr="00271855">
        <w:rPr>
          <w:sz w:val="21"/>
          <w:szCs w:val="21"/>
        </w:rPr>
        <w:t>VENDIM</w:t>
      </w:r>
    </w:p>
    <w:p w:rsidR="006F7B6B" w:rsidRPr="00271855" w:rsidRDefault="006F7B6B" w:rsidP="006F7B6B">
      <w:pPr>
        <w:pStyle w:val="NumriData"/>
        <w:rPr>
          <w:sz w:val="21"/>
          <w:szCs w:val="21"/>
        </w:rPr>
      </w:pPr>
      <w:r w:rsidRPr="00271855">
        <w:rPr>
          <w:sz w:val="21"/>
          <w:szCs w:val="21"/>
        </w:rPr>
        <w:t xml:space="preserve">Nr. 58, </w:t>
      </w:r>
      <w:proofErr w:type="spellStart"/>
      <w:r w:rsidRPr="00271855">
        <w:rPr>
          <w:sz w:val="21"/>
          <w:szCs w:val="21"/>
        </w:rPr>
        <w:t>datë</w:t>
      </w:r>
      <w:proofErr w:type="spellEnd"/>
      <w:r w:rsidRPr="00271855">
        <w:rPr>
          <w:sz w:val="21"/>
          <w:szCs w:val="21"/>
        </w:rPr>
        <w:t xml:space="preserve"> 29.5.2013</w:t>
      </w:r>
    </w:p>
    <w:p w:rsidR="006F7B6B" w:rsidRPr="00271855" w:rsidRDefault="006F7B6B" w:rsidP="006F7B6B">
      <w:pPr>
        <w:pStyle w:val="Paragrafi"/>
        <w:jc w:val="center"/>
        <w:rPr>
          <w:b/>
          <w:sz w:val="21"/>
          <w:szCs w:val="21"/>
          <w:lang w:val="sq-AL"/>
        </w:rPr>
      </w:pPr>
    </w:p>
    <w:p w:rsidR="006F7B6B" w:rsidRPr="00271855" w:rsidRDefault="006F7B6B" w:rsidP="006F7B6B">
      <w:pPr>
        <w:pStyle w:val="Paragrafi"/>
        <w:jc w:val="center"/>
        <w:rPr>
          <w:b/>
          <w:sz w:val="21"/>
          <w:szCs w:val="21"/>
          <w:lang w:val="sq-AL"/>
        </w:rPr>
      </w:pPr>
      <w:r w:rsidRPr="00271855">
        <w:rPr>
          <w:b/>
          <w:sz w:val="21"/>
          <w:szCs w:val="21"/>
          <w:lang w:val="sq-AL"/>
        </w:rPr>
        <w:t>MBI SHTYRJEN E ZBATIMIT TË RREGULLAVE TË BALANCIMIT</w:t>
      </w:r>
    </w:p>
    <w:p w:rsidR="006F7B6B" w:rsidRPr="00271855" w:rsidRDefault="006F7B6B" w:rsidP="006F7B6B">
      <w:pPr>
        <w:pStyle w:val="Paragrafi"/>
        <w:rPr>
          <w:sz w:val="21"/>
          <w:szCs w:val="21"/>
          <w:lang w:val="sq-AL"/>
        </w:rPr>
      </w:pPr>
    </w:p>
    <w:p w:rsidR="006F7B6B" w:rsidRPr="00271855" w:rsidRDefault="006F7B6B" w:rsidP="006F7B6B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Në mbështetje të neneve 9 dhe 54 të ligjit nr. 9072, datë 22.5.2003 “Për sektorin e energjisë elektrike”, të ndryshuar, nenit 26 të Rregullave të Praktikës dhe Procedurave të ERE-s, miratuar me vendimin e Bordit të Komisionerëve të ERE-s nr. 21, datë 18.3.2009, të ndryshuar, Bordi i Komisionerëve të Entit Rregullator të Energjisë (ERE), në mbledhjen e tij të datës 29.5.2013, pasi shqyrtoi propozimin e drejtorive teknike për një ndryshim në Rregullat e Tregut Shqiptar të Energjisë Elektrike,</w:t>
      </w:r>
    </w:p>
    <w:p w:rsidR="006F7B6B" w:rsidRPr="00271855" w:rsidRDefault="006F7B6B" w:rsidP="006F7B6B">
      <w:pPr>
        <w:pStyle w:val="Paragrafi"/>
        <w:rPr>
          <w:sz w:val="21"/>
          <w:szCs w:val="21"/>
          <w:lang w:val="sq-AL"/>
        </w:rPr>
      </w:pPr>
    </w:p>
    <w:p w:rsidR="006F7B6B" w:rsidRPr="00271855" w:rsidRDefault="006F7B6B" w:rsidP="006F7B6B">
      <w:pPr>
        <w:pStyle w:val="Paragrafi"/>
        <w:jc w:val="center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VENDOSI:</w:t>
      </w:r>
    </w:p>
    <w:p w:rsidR="006F7B6B" w:rsidRPr="00271855" w:rsidRDefault="006F7B6B" w:rsidP="006F7B6B">
      <w:pPr>
        <w:pStyle w:val="Paragrafi"/>
        <w:jc w:val="center"/>
        <w:rPr>
          <w:sz w:val="21"/>
          <w:szCs w:val="21"/>
          <w:lang w:val="sq-AL"/>
        </w:rPr>
      </w:pPr>
    </w:p>
    <w:p w:rsidR="006F7B6B" w:rsidRPr="00271855" w:rsidRDefault="006F7B6B" w:rsidP="006F7B6B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1. Pika 1 e vendimit nr. 33, datë 10.4.2013 të Bordit të Komisionerëve të ERE-s, ndryshohet si më poshtë:</w:t>
      </w:r>
    </w:p>
    <w:p w:rsidR="006F7B6B" w:rsidRPr="00271855" w:rsidRDefault="006F7B6B" w:rsidP="006F7B6B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 xml:space="preserve">Vendimi nr. 93, datë 16.7.2012, do t’i </w:t>
      </w:r>
      <w:r>
        <w:rPr>
          <w:sz w:val="21"/>
          <w:szCs w:val="21"/>
          <w:lang w:val="sq-AL"/>
        </w:rPr>
        <w:t>shtrijë</w:t>
      </w:r>
      <w:r w:rsidRPr="00271855">
        <w:rPr>
          <w:sz w:val="21"/>
          <w:szCs w:val="21"/>
          <w:lang w:val="sq-AL"/>
        </w:rPr>
        <w:t xml:space="preserve"> efektet deri më 30 qershor 2013.</w:t>
      </w:r>
    </w:p>
    <w:p w:rsidR="006F7B6B" w:rsidRPr="00271855" w:rsidRDefault="006F7B6B" w:rsidP="006F7B6B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2. Ngarkohet Drejtoria e Juridike dhe e Mbrojtjes së Konsumatorit të njoftojë subjektet e interesuara për vendimin e Bordit të Komisionerëve të ERE-s.</w:t>
      </w:r>
    </w:p>
    <w:p w:rsidR="006F7B6B" w:rsidRPr="00271855" w:rsidRDefault="006F7B6B" w:rsidP="006F7B6B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 xml:space="preserve">Ky vendim hyn në fuqi menjëherë. </w:t>
      </w:r>
    </w:p>
    <w:p w:rsidR="006F7B6B" w:rsidRPr="00271855" w:rsidRDefault="006F7B6B" w:rsidP="006F7B6B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Ky vendim botohet në Fletoren Zyrtare.</w:t>
      </w:r>
    </w:p>
    <w:p w:rsidR="006F7B6B" w:rsidRPr="00271855" w:rsidRDefault="006F7B6B" w:rsidP="006F7B6B">
      <w:pPr>
        <w:pStyle w:val="Autoriteti"/>
        <w:keepNext w:val="0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ab/>
        <w:t>KRYETARI</w:t>
      </w:r>
    </w:p>
    <w:p w:rsidR="006F7B6B" w:rsidRPr="00271855" w:rsidRDefault="006F7B6B" w:rsidP="006F7B6B">
      <w:pPr>
        <w:pStyle w:val="AutoritetiEmer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 xml:space="preserve"> Sokol Ramadani</w:t>
      </w:r>
    </w:p>
    <w:sectPr w:rsidR="006F7B6B" w:rsidRPr="00271855" w:rsidSect="005B54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F7B6B"/>
    <w:rsid w:val="00062DC7"/>
    <w:rsid w:val="005B542D"/>
    <w:rsid w:val="006F7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0F70DA5-60BF-4589-A6D7-6CB871670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542D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uiPriority w:val="99"/>
    <w:rsid w:val="006F7B6B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uiPriority w:val="99"/>
    <w:rsid w:val="006F7B6B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uiPriority w:val="99"/>
    <w:rsid w:val="006F7B6B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uiPriority w:val="99"/>
    <w:rsid w:val="006F7B6B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6F7B6B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uiPriority w:val="99"/>
    <w:rsid w:val="006F7B6B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6F7B6B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AutoritetiChar">
    <w:name w:val="Autoriteti Char"/>
    <w:basedOn w:val="DefaultParagraphFont"/>
    <w:link w:val="Autoriteti"/>
    <w:uiPriority w:val="99"/>
    <w:locked/>
    <w:rsid w:val="006F7B6B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uiPriority w:val="99"/>
    <w:rsid w:val="006F7B6B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2019-03-18T13:44:00Z</dcterms:created>
  <dcterms:modified xsi:type="dcterms:W3CDTF">2019-03-18T13:44:00Z</dcterms:modified>
</cp:coreProperties>
</file>