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3ED" w:rsidRPr="003B4034" w:rsidRDefault="00F063ED" w:rsidP="00F063ED">
      <w:pPr>
        <w:pStyle w:val="Akti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bookmarkStart w:id="0" w:name="_GoBack"/>
      <w:r w:rsidRPr="003B4034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F063ED" w:rsidRPr="003B4034" w:rsidRDefault="00F063ED" w:rsidP="00F063ED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3B4034">
        <w:rPr>
          <w:rFonts w:ascii="Garamond" w:hAnsi="Garamond"/>
          <w:sz w:val="24"/>
          <w:szCs w:val="24"/>
          <w:lang w:val="sq-AL"/>
        </w:rPr>
        <w:t>Nr. 71, datë 7.7.2013</w:t>
      </w:r>
    </w:p>
    <w:p w:rsidR="00F063ED" w:rsidRPr="003B4034" w:rsidRDefault="00F063ED" w:rsidP="00F063E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F063ED" w:rsidRPr="003B4034" w:rsidRDefault="00F063ED" w:rsidP="00F063ED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3B4034">
        <w:rPr>
          <w:rFonts w:ascii="Garamond" w:hAnsi="Garamond"/>
          <w:sz w:val="24"/>
          <w:szCs w:val="24"/>
          <w:lang w:val="sq-AL"/>
        </w:rPr>
        <w:t>PËR MIRATIMIN E NJË NDRYSHIMI NË RREGULLAT E TREGUT SHQIPTAR TË ENERGJISË ELEKTRIKE</w:t>
      </w:r>
    </w:p>
    <w:p w:rsidR="00004034" w:rsidRPr="003B4034" w:rsidRDefault="00004034" w:rsidP="00004034">
      <w:pPr>
        <w:jc w:val="center"/>
        <w:rPr>
          <w:rFonts w:ascii="Garamond" w:hAnsi="Garamond"/>
          <w:i/>
          <w:lang w:val="sq-AL"/>
        </w:rPr>
      </w:pPr>
      <w:r w:rsidRPr="003B4034">
        <w:rPr>
          <w:rFonts w:ascii="Garamond" w:hAnsi="Garamond"/>
          <w:i/>
          <w:lang w:val="sq-AL"/>
        </w:rPr>
        <w:t xml:space="preserve">(Ndryshuar me </w:t>
      </w:r>
      <w:r w:rsidR="003B4034" w:rsidRPr="003B4034">
        <w:rPr>
          <w:rFonts w:ascii="Garamond" w:hAnsi="Garamond"/>
          <w:i/>
          <w:lang w:val="sq-AL"/>
        </w:rPr>
        <w:t xml:space="preserve">vendimin nr. </w:t>
      </w:r>
      <w:r w:rsidRPr="003B4034">
        <w:rPr>
          <w:rFonts w:ascii="Garamond" w:hAnsi="Garamond"/>
          <w:i/>
          <w:lang w:val="sq-AL"/>
        </w:rPr>
        <w:t>147, dat</w:t>
      </w:r>
      <w:r w:rsidR="003B4034" w:rsidRPr="003B4034">
        <w:rPr>
          <w:rFonts w:ascii="Garamond" w:hAnsi="Garamond"/>
          <w:i/>
          <w:lang w:val="sq-AL"/>
        </w:rPr>
        <w:t>ë</w:t>
      </w:r>
      <w:r w:rsidRPr="003B4034">
        <w:rPr>
          <w:rFonts w:ascii="Garamond" w:hAnsi="Garamond"/>
          <w:i/>
          <w:lang w:val="sq-AL"/>
        </w:rPr>
        <w:t xml:space="preserve"> 24.12.2013)</w:t>
      </w:r>
    </w:p>
    <w:p w:rsidR="00F063ED" w:rsidRPr="003B4034" w:rsidRDefault="00004034" w:rsidP="00004034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3B4034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3B4034" w:rsidRPr="003B4034" w:rsidRDefault="003B4034" w:rsidP="00004034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F063ED" w:rsidRPr="003B4034" w:rsidRDefault="00F063ED" w:rsidP="00F063E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B4034">
        <w:rPr>
          <w:rFonts w:ascii="Garamond" w:hAnsi="Garamond"/>
          <w:sz w:val="24"/>
          <w:szCs w:val="24"/>
          <w:lang w:val="sq-AL"/>
        </w:rPr>
        <w:t>Në mbështetje të neneve 9 dhe 54 të ligjit nr. 9072, datë 22.5.2003 “Për sektorin e energjisë elektrike”, të ndryshuar, nenit 26 të “Rregullave të praktikës dhe procedurave të ERE-s”, miratuar me vendimin e Bordit të Komisionerëve të ERE-s nr. 21, datë 18.3.2009, të ndryshuar, Bordi i Komisionerëve të Entit Rregullator të Energjisë (ERE), në mbledhjen e tij të datës 11.7.2013,</w:t>
      </w:r>
    </w:p>
    <w:p w:rsidR="00F063ED" w:rsidRPr="003B4034" w:rsidRDefault="00F063ED" w:rsidP="00F063E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F063ED" w:rsidRPr="003B4034" w:rsidRDefault="00F063ED" w:rsidP="00F063ED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3B4034">
        <w:rPr>
          <w:rFonts w:ascii="Garamond" w:hAnsi="Garamond"/>
          <w:sz w:val="24"/>
          <w:szCs w:val="24"/>
          <w:lang w:val="sq-AL"/>
        </w:rPr>
        <w:t>Vendosi:</w:t>
      </w:r>
    </w:p>
    <w:p w:rsidR="00F063ED" w:rsidRPr="003B4034" w:rsidRDefault="00F063ED" w:rsidP="00F063E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F063ED" w:rsidRPr="003B4034" w:rsidRDefault="00F063ED" w:rsidP="00004034">
      <w:pPr>
        <w:pStyle w:val="Paragrafi"/>
        <w:numPr>
          <w:ilvl w:val="0"/>
          <w:numId w:val="1"/>
        </w:numPr>
        <w:rPr>
          <w:rFonts w:ascii="Garamond" w:hAnsi="Garamond"/>
          <w:sz w:val="24"/>
          <w:szCs w:val="24"/>
          <w:lang w:val="sq-AL"/>
        </w:rPr>
      </w:pPr>
      <w:r w:rsidRPr="003B4034">
        <w:rPr>
          <w:rFonts w:ascii="Garamond" w:hAnsi="Garamond"/>
          <w:sz w:val="24"/>
          <w:szCs w:val="24"/>
          <w:lang w:val="sq-AL"/>
        </w:rPr>
        <w:t>Pika 1 e vendimit nr. 58, datë 29.5.2013 të Bordit të Komisionerëve të ERE-s, ndryshohet si më poshtë:</w:t>
      </w:r>
    </w:p>
    <w:p w:rsidR="00004034" w:rsidRPr="003B4034" w:rsidRDefault="00004034" w:rsidP="00004034">
      <w:pPr>
        <w:pStyle w:val="Paragrafi"/>
        <w:ind w:left="1080" w:firstLine="0"/>
        <w:rPr>
          <w:rFonts w:ascii="Garamond" w:hAnsi="Garamond"/>
          <w:i/>
          <w:sz w:val="24"/>
          <w:szCs w:val="24"/>
          <w:lang w:val="sq-AL"/>
        </w:rPr>
      </w:pPr>
      <w:r w:rsidRPr="003B4034">
        <w:rPr>
          <w:rFonts w:ascii="Garamond" w:hAnsi="Garamond"/>
          <w:i/>
          <w:sz w:val="24"/>
          <w:szCs w:val="24"/>
          <w:lang w:val="sq-AL"/>
        </w:rPr>
        <w:t>Vendimi nr. 93, datë 16.7.2012, do t’i shtrijë efektet deri më 30 qershor 2014</w:t>
      </w:r>
    </w:p>
    <w:p w:rsidR="00F063ED" w:rsidRPr="003B4034" w:rsidRDefault="00F063ED" w:rsidP="00F063E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B4034">
        <w:rPr>
          <w:rFonts w:ascii="Garamond" w:hAnsi="Garamond"/>
          <w:sz w:val="24"/>
          <w:szCs w:val="24"/>
          <w:lang w:val="sq-AL"/>
        </w:rPr>
        <w:t>2. Ngarkohet Drejtoria Juridike dhe e Mbrojtjes së Konsumatorit të njoftojë subjektet e interesuara për vendimin e Bordit të Komisionerëve të ERE-s.</w:t>
      </w:r>
    </w:p>
    <w:p w:rsidR="00F063ED" w:rsidRPr="003B4034" w:rsidRDefault="00F063ED" w:rsidP="00F063E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B4034">
        <w:rPr>
          <w:rFonts w:ascii="Garamond" w:hAnsi="Garamond"/>
          <w:sz w:val="24"/>
          <w:szCs w:val="24"/>
          <w:lang w:val="sq-AL"/>
        </w:rPr>
        <w:t>3. Ky vendim hyn në fuqi menjëherë dhe botohet në Fletoren Zyrtare.</w:t>
      </w:r>
    </w:p>
    <w:p w:rsidR="00F063ED" w:rsidRPr="003B4034" w:rsidRDefault="00F063ED" w:rsidP="00F063E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F063ED" w:rsidRPr="003B4034" w:rsidRDefault="00F063ED" w:rsidP="00F063ED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3B4034">
        <w:rPr>
          <w:rFonts w:ascii="Garamond" w:hAnsi="Garamond"/>
          <w:sz w:val="24"/>
          <w:szCs w:val="24"/>
          <w:lang w:val="sq-AL"/>
        </w:rPr>
        <w:t>Kryetari</w:t>
      </w:r>
    </w:p>
    <w:p w:rsidR="00F063ED" w:rsidRPr="003B4034" w:rsidRDefault="00F063ED" w:rsidP="00F063ED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3B4034">
        <w:rPr>
          <w:rFonts w:ascii="Garamond" w:hAnsi="Garamond"/>
          <w:sz w:val="24"/>
          <w:szCs w:val="24"/>
          <w:lang w:val="sq-AL"/>
        </w:rPr>
        <w:t>Sokol Ramadani</w:t>
      </w:r>
      <w:bookmarkEnd w:id="0"/>
    </w:p>
    <w:sectPr w:rsidR="00F063ED" w:rsidRPr="003B4034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16473"/>
    <w:multiLevelType w:val="hybridMultilevel"/>
    <w:tmpl w:val="2ECCCCE2"/>
    <w:lvl w:ilvl="0" w:tplc="686A19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3ED"/>
    <w:rsid w:val="00004034"/>
    <w:rsid w:val="003B4034"/>
    <w:rsid w:val="0054240C"/>
    <w:rsid w:val="00F063ED"/>
    <w:rsid w:val="00F2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28DF"/>
  <w15:chartTrackingRefBased/>
  <w15:docId w15:val="{31A1A8AE-41B9-47D5-8E3C-AD344E7E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3ED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063E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063E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063E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063E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063E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063E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063E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063E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063E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063E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063E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063E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063E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Marsela Xhepa</cp:lastModifiedBy>
  <cp:revision>2</cp:revision>
  <dcterms:created xsi:type="dcterms:W3CDTF">2025-12-11T10:41:00Z</dcterms:created>
  <dcterms:modified xsi:type="dcterms:W3CDTF">2025-12-11T10:41:00Z</dcterms:modified>
</cp:coreProperties>
</file>