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33F" w:rsidRPr="00942449" w:rsidRDefault="0030033F" w:rsidP="0030033F">
      <w:pPr>
        <w:jc w:val="center"/>
        <w:rPr>
          <w:rFonts w:ascii="CG Times" w:hAnsi="CG Times"/>
          <w:b/>
          <w:sz w:val="21"/>
          <w:szCs w:val="21"/>
          <w:lang w:val="sq-AL"/>
        </w:rPr>
      </w:pPr>
      <w:bookmarkStart w:id="0" w:name="_GoBack"/>
      <w:bookmarkEnd w:id="0"/>
      <w:r w:rsidRPr="00942449">
        <w:rPr>
          <w:rFonts w:ascii="CG Times" w:hAnsi="CG Times"/>
          <w:b/>
          <w:sz w:val="21"/>
          <w:szCs w:val="21"/>
          <w:lang w:val="sq-AL"/>
        </w:rPr>
        <w:t>VENDIM</w:t>
      </w:r>
    </w:p>
    <w:p w:rsidR="0030033F" w:rsidRPr="00942449" w:rsidRDefault="0030033F" w:rsidP="0030033F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79, datë 24.7.2013</w:t>
      </w:r>
    </w:p>
    <w:p w:rsidR="0030033F" w:rsidRPr="00942449" w:rsidRDefault="0030033F" w:rsidP="0030033F">
      <w:pPr>
        <w:jc w:val="center"/>
        <w:rPr>
          <w:rFonts w:ascii="CG Times" w:hAnsi="CG Times"/>
          <w:b/>
          <w:sz w:val="21"/>
          <w:szCs w:val="21"/>
          <w:lang w:val="sq-AL"/>
        </w:rPr>
      </w:pPr>
    </w:p>
    <w:p w:rsidR="0030033F" w:rsidRPr="00942449" w:rsidRDefault="0030033F" w:rsidP="0030033F">
      <w:pPr>
        <w:jc w:val="center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 xml:space="preserve">PËR MODIFIKIMIN E LICENCËS SË PRODHIMIT TË ENERGJISË ELEKTRIKE TË SHOQËRISË “ENERGY PARTNERS - AL” SHPK ME NR. 118, SERIA PV11K, LËSHUAR ME VENDIM TË BORDIT TË KOMISIONERËVE TË ERE-S </w:t>
      </w:r>
    </w:p>
    <w:p w:rsidR="0030033F" w:rsidRPr="00942449" w:rsidRDefault="0030033F" w:rsidP="0030033F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NR. 7, DATË 2.2.2011</w:t>
      </w:r>
    </w:p>
    <w:p w:rsidR="0030033F" w:rsidRPr="00942449" w:rsidRDefault="0030033F" w:rsidP="0030033F">
      <w:pPr>
        <w:jc w:val="center"/>
        <w:rPr>
          <w:rFonts w:ascii="CG Times" w:hAnsi="CG Times"/>
          <w:sz w:val="21"/>
          <w:szCs w:val="21"/>
          <w:lang w:val="sq-AL"/>
        </w:rPr>
      </w:pP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Në mbështetje të neneve 9 dhe 19 të ligjit nr. 9072, datë 22.5.2003 “Për sektorin e energjisë elektrike”, të ndryshuar, neneve 13, 14 pika 2, 15 pika 1, pika 2 germa “b” pika 3 pika 4 të rregullores “Për procedurat e licencimit, modifikimit, transferimit të plotë/të pjesshëm dhe rinovimit të licencave”, të miratuar me vendimin e Bordit të Komisionerëve nr. 108, datë 9.9.2008, pikat 2.3 dhe 2.4 të licencës “Për prodhimin e energjisë elektrike”, Bordi i Komisionerëve të Entit Rregullator të Energjisë (ERE), në mbledhjen e tij të datës 24.7.2013, pasi shqyrtoi aplikimin e shoqërisë “Energy Partners - AL” sh.p.k. për ndryshimin e licencës nr. 118, seria PV11K, për kryerjen e aktivitetit të prodhimit të energjisë elektrike, lëshuar me vendimin e Bordit të Komisionerëve nr. 7, datë 2.2.2011 dhe informacionin e Drejtorisë së Licencimit dhe Monitorimit të Tregut dhe Drejtorisë Juridike dhe Mbrojtjes së Konsumatorit,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konstatoi se: 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Dokumentacioni i paraqitur nga shoqëria “Energy Partners - AL” sh.p.k. plotëson kërkesat e “Rregullores së procedurave të licencimit, modifikimit, transferimit të plotë/të pjesshëm dhe rinovimit të licencave”, si më poshtë: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- Neni 15, pika 4, germa “a”: 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Informacioni me shkrim, ku janë shpjeguar arsyet e kërkesës për modifikimin e licencës (është plotësuar tërësisht).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- Neni 15, pika 4, germa “b”: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Vendimi me shkrim i organeve drejtuese të të licencuarit, të cilat shprehin vullnetin për të kërkuar modifikim licence (është plotësuar tërësisht).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Për gjithë sa më sipër cituar, Bordi i Komisionerëve të ERE-s</w:t>
      </w:r>
    </w:p>
    <w:p w:rsidR="0030033F" w:rsidRPr="00942449" w:rsidRDefault="0030033F" w:rsidP="0030033F">
      <w:pPr>
        <w:jc w:val="both"/>
        <w:rPr>
          <w:rFonts w:ascii="CG Times" w:hAnsi="CG Times"/>
          <w:sz w:val="21"/>
          <w:szCs w:val="21"/>
          <w:lang w:val="sq-AL"/>
        </w:rPr>
      </w:pPr>
    </w:p>
    <w:p w:rsidR="0030033F" w:rsidRPr="00942449" w:rsidRDefault="0030033F" w:rsidP="0030033F">
      <w:pPr>
        <w:jc w:val="center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VENDOSI:</w:t>
      </w:r>
    </w:p>
    <w:p w:rsidR="0030033F" w:rsidRPr="00942449" w:rsidRDefault="0030033F" w:rsidP="0030033F">
      <w:pPr>
        <w:jc w:val="both"/>
        <w:rPr>
          <w:rFonts w:ascii="CG Times" w:hAnsi="CG Times"/>
          <w:sz w:val="21"/>
          <w:szCs w:val="21"/>
          <w:lang w:val="sq-AL"/>
        </w:rPr>
      </w:pP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1. Modifikimin e licencës së shoqërisë “Energy Partners - AL” me nr. 118, seria PV11K, për prodhimin e energjisë elektrike nga HEC-et “Shkalle”, “Cerrunje’, “Plesha”, “Bejni 1, 2” dhe “Klos” me fuqi 72 KW, lëshuar me vendim të Bordit të Komisionerëve të ERE-s nr. 7, datë 2.2.2011.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2. Emërimi i HEC-ve do të jetë: “Shkalle”, “Cerrunje 1”, “Cerrunje 2”, “Rrupe” dhe “Klos”, fuqia totale e instaluar e tyre do të jetë 12,750 MW.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 xml:space="preserve">3. Ngarkohet Drejtoria e Licencimit dhe e Monitorimit të Tregut të njoftojë aplikuesin për vendimin e Bordit të Komisionerëve të ERE-s. 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hyn në fuqi menjëherë.</w:t>
      </w:r>
    </w:p>
    <w:p w:rsidR="0030033F" w:rsidRPr="00942449" w:rsidRDefault="0030033F" w:rsidP="0030033F">
      <w:pPr>
        <w:ind w:firstLine="720"/>
        <w:jc w:val="both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Ky vendim botohet në Fletoren Zyrtare.</w:t>
      </w:r>
    </w:p>
    <w:p w:rsidR="0030033F" w:rsidRPr="00942449" w:rsidRDefault="0030033F" w:rsidP="0030033F">
      <w:pPr>
        <w:jc w:val="both"/>
        <w:rPr>
          <w:rFonts w:ascii="CG Times" w:hAnsi="CG Times"/>
          <w:sz w:val="21"/>
          <w:szCs w:val="21"/>
          <w:lang w:val="sq-AL"/>
        </w:rPr>
      </w:pPr>
    </w:p>
    <w:p w:rsidR="0030033F" w:rsidRPr="00942449" w:rsidRDefault="0030033F" w:rsidP="0030033F">
      <w:pPr>
        <w:jc w:val="right"/>
        <w:rPr>
          <w:rFonts w:ascii="CG Times" w:hAnsi="CG Times"/>
          <w:sz w:val="21"/>
          <w:szCs w:val="21"/>
          <w:lang w:val="sq-AL"/>
        </w:rPr>
      </w:pPr>
      <w:r w:rsidRPr="00942449">
        <w:rPr>
          <w:rFonts w:ascii="CG Times" w:hAnsi="CG Times"/>
          <w:sz w:val="21"/>
          <w:szCs w:val="21"/>
          <w:lang w:val="sq-AL"/>
        </w:rPr>
        <w:t>KRYETARI</w:t>
      </w:r>
    </w:p>
    <w:p w:rsidR="0030033F" w:rsidRPr="00942449" w:rsidRDefault="0030033F" w:rsidP="0030033F">
      <w:pPr>
        <w:jc w:val="right"/>
        <w:rPr>
          <w:rFonts w:ascii="CG Times" w:hAnsi="CG Times"/>
          <w:b/>
          <w:sz w:val="21"/>
          <w:szCs w:val="21"/>
          <w:lang w:val="sq-AL"/>
        </w:rPr>
      </w:pPr>
      <w:r w:rsidRPr="00942449">
        <w:rPr>
          <w:rFonts w:ascii="CG Times" w:hAnsi="CG Times"/>
          <w:b/>
          <w:sz w:val="21"/>
          <w:szCs w:val="21"/>
          <w:lang w:val="sq-AL"/>
        </w:rPr>
        <w:t>Sokol Ramadani</w:t>
      </w:r>
    </w:p>
    <w:sectPr w:rsidR="0030033F" w:rsidRPr="00942449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033F"/>
    <w:rsid w:val="0030033F"/>
    <w:rsid w:val="00730F0E"/>
    <w:rsid w:val="00811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45BCF64-A196-4114-9E32-8895D3E4A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33F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366</Words>
  <Characters>2091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