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C00" w:rsidRPr="00942449" w:rsidRDefault="00A04C00" w:rsidP="00A04C00">
      <w:pPr>
        <w:pStyle w:val="Heading2"/>
        <w:spacing w:before="0"/>
        <w:jc w:val="center"/>
        <w:rPr>
          <w:rFonts w:ascii="CG Times" w:hAnsi="CG Times"/>
          <w:bCs w:val="0"/>
          <w:sz w:val="21"/>
          <w:szCs w:val="21"/>
          <w:lang w:val="sq-AL"/>
        </w:rPr>
      </w:pPr>
      <w:bookmarkStart w:id="0" w:name="_GoBack"/>
      <w:bookmarkEnd w:id="0"/>
      <w:r w:rsidRPr="00942449">
        <w:rPr>
          <w:rFonts w:ascii="CG Times" w:hAnsi="CG Times"/>
          <w:sz w:val="21"/>
          <w:szCs w:val="21"/>
          <w:lang w:val="sq-AL"/>
        </w:rPr>
        <w:t>VENDIM</w:t>
      </w:r>
    </w:p>
    <w:p w:rsidR="00A04C00" w:rsidRPr="00942449" w:rsidRDefault="00A04C00" w:rsidP="00A04C00">
      <w:pPr>
        <w:pStyle w:val="Heading2"/>
        <w:spacing w:before="0"/>
        <w:jc w:val="center"/>
        <w:rPr>
          <w:rFonts w:ascii="CG Times" w:hAnsi="CG Times"/>
          <w:bCs w:val="0"/>
          <w:sz w:val="21"/>
          <w:szCs w:val="21"/>
          <w:lang w:val="sq-AL"/>
        </w:rPr>
      </w:pPr>
      <w:r w:rsidRPr="00942449">
        <w:rPr>
          <w:rFonts w:ascii="CG Times" w:hAnsi="CG Times"/>
          <w:bCs w:val="0"/>
          <w:sz w:val="21"/>
          <w:szCs w:val="21"/>
          <w:lang w:val="sq-AL"/>
        </w:rPr>
        <w:t>Nr. 82, datë 31.7.2013</w:t>
      </w:r>
    </w:p>
    <w:p w:rsidR="00A04C00" w:rsidRPr="00625B14" w:rsidRDefault="00A04C00" w:rsidP="00A04C00">
      <w:pPr>
        <w:jc w:val="center"/>
        <w:rPr>
          <w:rFonts w:ascii="CG Times" w:eastAsia="Batang" w:hAnsi="CG Times"/>
          <w:b/>
          <w:sz w:val="14"/>
          <w:szCs w:val="21"/>
          <w:lang w:val="sq-AL"/>
        </w:rPr>
      </w:pPr>
    </w:p>
    <w:p w:rsidR="00A04C00" w:rsidRPr="00942449" w:rsidRDefault="00A04C00" w:rsidP="00A04C00">
      <w:pPr>
        <w:jc w:val="center"/>
        <w:rPr>
          <w:rFonts w:ascii="CG Times" w:eastAsia="Batang" w:hAnsi="CG Times"/>
          <w:b/>
          <w:sz w:val="21"/>
          <w:szCs w:val="21"/>
          <w:lang w:val="sq-AL"/>
        </w:rPr>
      </w:pPr>
      <w:r w:rsidRPr="00942449">
        <w:rPr>
          <w:rFonts w:ascii="CG Times" w:eastAsia="Batang" w:hAnsi="CG Times"/>
          <w:b/>
          <w:sz w:val="21"/>
          <w:szCs w:val="21"/>
          <w:lang w:val="sq-AL"/>
        </w:rPr>
        <w:t xml:space="preserve">MBI KËRKESËN PËR MIRATIM TË SKEDULIMIT TË PAGESAVE TË  </w:t>
      </w:r>
    </w:p>
    <w:p w:rsidR="00A04C00" w:rsidRPr="00942449" w:rsidRDefault="00A04C00" w:rsidP="00A04C00">
      <w:pPr>
        <w:jc w:val="center"/>
        <w:rPr>
          <w:rFonts w:ascii="CG Times" w:eastAsia="Batang" w:hAnsi="CG Times"/>
          <w:b/>
          <w:sz w:val="21"/>
          <w:szCs w:val="21"/>
          <w:lang w:val="sq-AL"/>
        </w:rPr>
      </w:pPr>
      <w:r w:rsidRPr="00942449">
        <w:rPr>
          <w:rFonts w:ascii="CG Times" w:eastAsia="Batang" w:hAnsi="CG Times"/>
          <w:b/>
          <w:sz w:val="21"/>
          <w:szCs w:val="21"/>
          <w:lang w:val="sq-AL"/>
        </w:rPr>
        <w:t>“CEZ SHPËRNDARJE” SHA (NË ADMINISTRIM TË PËRKOHSHËM),  PËR MUAJIN</w:t>
      </w:r>
    </w:p>
    <w:p w:rsidR="00A04C00" w:rsidRPr="00942449" w:rsidRDefault="00A04C00" w:rsidP="00A04C00">
      <w:pPr>
        <w:jc w:val="center"/>
        <w:rPr>
          <w:rFonts w:ascii="CG Times" w:eastAsia="Batang" w:hAnsi="CG Times"/>
          <w:b/>
          <w:sz w:val="21"/>
          <w:szCs w:val="21"/>
          <w:lang w:val="sq-AL"/>
        </w:rPr>
      </w:pPr>
      <w:r w:rsidRPr="00942449">
        <w:rPr>
          <w:rFonts w:ascii="CG Times" w:eastAsia="Batang" w:hAnsi="CG Times"/>
          <w:b/>
          <w:sz w:val="21"/>
          <w:szCs w:val="21"/>
          <w:lang w:val="sq-AL"/>
        </w:rPr>
        <w:t>GUSHT 2013</w:t>
      </w:r>
    </w:p>
    <w:p w:rsidR="00A04C00" w:rsidRPr="00942449" w:rsidRDefault="00A04C00" w:rsidP="00A04C00">
      <w:pPr>
        <w:ind w:firstLine="720"/>
        <w:jc w:val="both"/>
        <w:rPr>
          <w:rFonts w:ascii="CG Times" w:hAnsi="CG Times"/>
          <w:bCs/>
          <w:sz w:val="21"/>
          <w:szCs w:val="21"/>
          <w:lang w:val="sq-AL"/>
        </w:rPr>
      </w:pPr>
    </w:p>
    <w:p w:rsidR="00A04C00" w:rsidRPr="00942449" w:rsidRDefault="00A04C00" w:rsidP="00A04C00">
      <w:pPr>
        <w:ind w:firstLine="720"/>
        <w:jc w:val="both"/>
        <w:rPr>
          <w:rFonts w:ascii="CG Times" w:eastAsia="Batang" w:hAnsi="CG Times"/>
          <w:sz w:val="21"/>
          <w:szCs w:val="21"/>
          <w:lang w:val="sq-AL"/>
        </w:rPr>
      </w:pPr>
      <w:r w:rsidRPr="00942449">
        <w:rPr>
          <w:rFonts w:ascii="CG Times" w:hAnsi="CG Times"/>
          <w:bCs/>
          <w:sz w:val="21"/>
          <w:szCs w:val="21"/>
          <w:lang w:val="sq-AL"/>
        </w:rPr>
        <w:t>Në mbështetje të nenit 8 pika 2, dhe 9 të ligjit nr. 9072, datë 22.5.2003 “</w:t>
      </w:r>
      <w:r w:rsidRPr="00942449">
        <w:rPr>
          <w:rFonts w:ascii="CG Times" w:hAnsi="CG Times"/>
          <w:bCs/>
          <w:iCs/>
          <w:sz w:val="21"/>
          <w:szCs w:val="21"/>
          <w:lang w:val="sq-AL"/>
        </w:rPr>
        <w:t>Për sektorin e energjisë elektrike</w:t>
      </w:r>
      <w:r w:rsidRPr="00942449">
        <w:rPr>
          <w:rFonts w:ascii="CG Times" w:hAnsi="CG Times"/>
          <w:bCs/>
          <w:sz w:val="21"/>
          <w:szCs w:val="21"/>
          <w:lang w:val="sq-AL"/>
        </w:rPr>
        <w:t>”</w:t>
      </w:r>
      <w:r w:rsidRPr="00942449">
        <w:rPr>
          <w:rFonts w:ascii="CG Times" w:hAnsi="CG Times"/>
          <w:sz w:val="21"/>
          <w:szCs w:val="21"/>
          <w:lang w:val="sq-AL"/>
        </w:rPr>
        <w:t>, t</w:t>
      </w:r>
      <w:r w:rsidRPr="00942449">
        <w:rPr>
          <w:rFonts w:ascii="CG Times" w:hAnsi="CG Times"/>
          <w:bCs/>
          <w:sz w:val="21"/>
          <w:szCs w:val="21"/>
          <w:lang w:val="sq-AL"/>
        </w:rPr>
        <w:t>ë</w:t>
      </w:r>
      <w:r w:rsidRPr="00942449">
        <w:rPr>
          <w:rFonts w:ascii="CG Times" w:hAnsi="CG Times"/>
          <w:sz w:val="21"/>
          <w:szCs w:val="21"/>
          <w:lang w:val="sq-AL"/>
        </w:rPr>
        <w:t xml:space="preserve"> ndryshuar, vendimin nr. 5, datë 21.1.2013 “Për vendosjen e shoqërisë “CEZ Shpërndarje” sh.a. në administrim të përkohshëm dhe emërimin e administratorit të shoqërisë “CEZ Shpërndarje” sh.a., në zbatim të vendimit të Bordit të Komisionerëve të ERE-s nr. 4, datë 21 janar 2013 “Për heqjen e licencave për aktivitetin e shpërndarjes të energjisë elektrike dhe aktivitetit të furnizimit publik me pakicë të energjisë elektrike të shoqërisë “CEZ Shpërndarje” sh.a.”, nenit 14 të rregullores “Për procedurat e emërimit të administratorit dhe kompetencat e tij”, miratuar me vendimin nr. 1, datë 10.1.2013, Bordi i Komisionerëve t</w:t>
      </w:r>
      <w:r w:rsidRPr="00942449">
        <w:rPr>
          <w:rFonts w:ascii="CG Times" w:hAnsi="CG Times"/>
          <w:bCs/>
          <w:sz w:val="21"/>
          <w:szCs w:val="21"/>
          <w:lang w:val="sq-AL"/>
        </w:rPr>
        <w:t>ë</w:t>
      </w:r>
      <w:r w:rsidRPr="00942449">
        <w:rPr>
          <w:rFonts w:ascii="CG Times" w:hAnsi="CG Times"/>
          <w:sz w:val="21"/>
          <w:szCs w:val="21"/>
          <w:lang w:val="sq-AL"/>
        </w:rPr>
        <w:t xml:space="preserve"> ERE-s në mbledhjen e tij të datës 31.7.2013, pasi shqyrtoi propozimin e shoqërisë “CEZ Shpërndarje” dhe </w:t>
      </w:r>
      <w:r w:rsidRPr="00942449">
        <w:rPr>
          <w:rFonts w:ascii="CG Times" w:eastAsia="Batang" w:hAnsi="CG Times"/>
          <w:sz w:val="21"/>
          <w:szCs w:val="21"/>
          <w:lang w:val="sq-AL"/>
        </w:rPr>
        <w:t xml:space="preserve">relacionin e drejtorive teknike të ERE-s, </w:t>
      </w:r>
    </w:p>
    <w:p w:rsidR="00A04C00" w:rsidRPr="00942449" w:rsidRDefault="00A04C00" w:rsidP="00A04C00">
      <w:pPr>
        <w:jc w:val="both"/>
        <w:rPr>
          <w:rFonts w:ascii="CG Times" w:hAnsi="CG Times"/>
          <w:b/>
          <w:sz w:val="21"/>
          <w:szCs w:val="21"/>
          <w:lang w:val="sq-AL"/>
        </w:rPr>
      </w:pPr>
    </w:p>
    <w:p w:rsidR="00A04C00" w:rsidRDefault="00A04C00" w:rsidP="00A04C00">
      <w:pPr>
        <w:jc w:val="center"/>
        <w:rPr>
          <w:rFonts w:ascii="CG Times" w:hAnsi="CG Times"/>
          <w:sz w:val="21"/>
          <w:szCs w:val="21"/>
          <w:lang w:val="sq-AL"/>
        </w:rPr>
      </w:pPr>
    </w:p>
    <w:p w:rsidR="00A04C00" w:rsidRDefault="00A04C00" w:rsidP="00A04C00">
      <w:pPr>
        <w:jc w:val="center"/>
        <w:rPr>
          <w:rFonts w:ascii="CG Times" w:hAnsi="CG Times"/>
          <w:sz w:val="21"/>
          <w:szCs w:val="21"/>
          <w:lang w:val="sq-AL"/>
        </w:rPr>
      </w:pPr>
    </w:p>
    <w:p w:rsidR="00A04C00" w:rsidRPr="00942449" w:rsidRDefault="00A04C00" w:rsidP="00A04C00">
      <w:pPr>
        <w:jc w:val="center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VENDOSI:</w:t>
      </w:r>
    </w:p>
    <w:p w:rsidR="00A04C00" w:rsidRPr="00942449" w:rsidRDefault="00A04C00" w:rsidP="00A04C00">
      <w:pPr>
        <w:jc w:val="both"/>
        <w:rPr>
          <w:rFonts w:ascii="CG Times" w:hAnsi="CG Times"/>
          <w:b/>
          <w:sz w:val="21"/>
          <w:szCs w:val="21"/>
          <w:lang w:val="sq-AL"/>
        </w:rPr>
      </w:pPr>
    </w:p>
    <w:p w:rsidR="00A04C00" w:rsidRPr="00942449" w:rsidRDefault="00A04C00" w:rsidP="00A04C00">
      <w:pPr>
        <w:ind w:firstLine="450"/>
        <w:contextualSpacing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1. Miratimin e skedulimit të pagesave të “CEZ Shpërndarje” (bashkëlidhur këtij vendimi) për muajin gusht 2013.</w:t>
      </w:r>
    </w:p>
    <w:p w:rsidR="00A04C00" w:rsidRPr="00942449" w:rsidRDefault="00A04C00" w:rsidP="00A04C00">
      <w:pPr>
        <w:ind w:firstLine="45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2. Ngarkohet Drejtoria Juridike dhe e Mbrojtjes së Konsumatorit të njoftojë shoqërinë “CEZ Shpërndarje” për vendimin e Bordit të Komisionerëve të ERE-s.</w:t>
      </w:r>
    </w:p>
    <w:p w:rsidR="00A04C00" w:rsidRPr="00942449" w:rsidRDefault="00A04C00" w:rsidP="00A04C00">
      <w:pPr>
        <w:ind w:firstLine="450"/>
        <w:jc w:val="both"/>
        <w:rPr>
          <w:rFonts w:ascii="CG Times" w:hAnsi="CG Times" w:cs="Arial"/>
          <w:sz w:val="21"/>
          <w:szCs w:val="21"/>
          <w:lang w:val="sq-AL"/>
        </w:rPr>
      </w:pPr>
      <w:r w:rsidRPr="00942449">
        <w:rPr>
          <w:rFonts w:ascii="CG Times" w:hAnsi="CG Times" w:cs="Arial"/>
          <w:sz w:val="21"/>
          <w:szCs w:val="21"/>
          <w:lang w:val="sq-AL"/>
        </w:rPr>
        <w:t>3. Ky vendim hyn në fuqi menjëherë dhe botohet në Fletoren Zyrtare.</w:t>
      </w:r>
    </w:p>
    <w:p w:rsidR="00A04C00" w:rsidRPr="00942449" w:rsidRDefault="00A04C00" w:rsidP="00A04C00">
      <w:pPr>
        <w:pStyle w:val="ListParagraph"/>
        <w:spacing w:line="240" w:lineRule="auto"/>
        <w:ind w:right="180"/>
        <w:jc w:val="right"/>
        <w:rPr>
          <w:rFonts w:ascii="CG Times" w:hAnsi="CG Times" w:cs="Arial"/>
          <w:sz w:val="21"/>
          <w:szCs w:val="21"/>
          <w:lang w:val="sq-AL"/>
        </w:rPr>
      </w:pPr>
    </w:p>
    <w:p w:rsidR="00A04C00" w:rsidRPr="00942449" w:rsidRDefault="00A04C00" w:rsidP="00A04C00">
      <w:pPr>
        <w:pStyle w:val="ListParagraph"/>
        <w:spacing w:line="240" w:lineRule="auto"/>
        <w:ind w:right="180"/>
        <w:jc w:val="right"/>
        <w:rPr>
          <w:rFonts w:ascii="CG Times" w:hAnsi="CG Times" w:cs="Arial"/>
          <w:sz w:val="21"/>
          <w:szCs w:val="21"/>
          <w:lang w:val="sq-AL"/>
        </w:rPr>
      </w:pPr>
      <w:r w:rsidRPr="00942449">
        <w:rPr>
          <w:rFonts w:ascii="CG Times" w:hAnsi="CG Times" w:cs="Arial"/>
          <w:sz w:val="21"/>
          <w:szCs w:val="21"/>
          <w:lang w:val="sq-AL"/>
        </w:rPr>
        <w:t>KRYETARI</w:t>
      </w:r>
    </w:p>
    <w:p w:rsidR="00A04C00" w:rsidRPr="00942449" w:rsidRDefault="00A04C00" w:rsidP="00A04C00">
      <w:pPr>
        <w:pStyle w:val="ListParagraph"/>
        <w:spacing w:line="240" w:lineRule="auto"/>
        <w:ind w:right="180"/>
        <w:jc w:val="right"/>
        <w:rPr>
          <w:rFonts w:ascii="CG Times" w:hAnsi="CG Times" w:cs="Arial"/>
          <w:b/>
          <w:sz w:val="21"/>
          <w:szCs w:val="21"/>
          <w:lang w:val="sq-AL"/>
        </w:rPr>
      </w:pPr>
      <w:r w:rsidRPr="00942449">
        <w:rPr>
          <w:rFonts w:ascii="CG Times" w:hAnsi="CG Times" w:cs="Arial"/>
          <w:b/>
          <w:sz w:val="21"/>
          <w:szCs w:val="21"/>
          <w:lang w:val="sq-AL"/>
        </w:rPr>
        <w:t>Sokol Ramadani</w:t>
      </w:r>
    </w:p>
    <w:sectPr w:rsidR="00A04C00" w:rsidRPr="00942449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4C00"/>
    <w:rsid w:val="00730F0E"/>
    <w:rsid w:val="009C224D"/>
    <w:rsid w:val="00A0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38F832-3043-497D-B641-AE83608A6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C00"/>
    <w:rPr>
      <w:rFonts w:ascii="Times New Roman" w:eastAsia="MS Mincho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1"/>
    <w:uiPriority w:val="9"/>
    <w:qFormat/>
    <w:rsid w:val="00A04C00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04C0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2Char1">
    <w:name w:val="Heading 2 Char1"/>
    <w:basedOn w:val="DefaultParagraphFont"/>
    <w:link w:val="Heading2"/>
    <w:uiPriority w:val="9"/>
    <w:locked/>
    <w:rsid w:val="00A04C00"/>
    <w:rPr>
      <w:rFonts w:ascii="Cambria" w:eastAsia="MS Mincho" w:hAnsi="Cambria" w:cs="Cambria"/>
      <w:b/>
      <w:bCs/>
      <w:sz w:val="26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A04C00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04C0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2019-03-18T13:58:00Z</dcterms:created>
  <dcterms:modified xsi:type="dcterms:W3CDTF">2019-03-18T13:58:00Z</dcterms:modified>
</cp:coreProperties>
</file>