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7A7" w:rsidRPr="009B6366" w:rsidRDefault="008537A7" w:rsidP="008537A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8537A7" w:rsidRPr="009B6366" w:rsidRDefault="008537A7" w:rsidP="008537A7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Nr. 89, datë 6.9.2013 </w:t>
      </w:r>
    </w:p>
    <w:p w:rsidR="008537A7" w:rsidRPr="0060627D" w:rsidRDefault="008537A7" w:rsidP="008537A7">
      <w:pPr>
        <w:pStyle w:val="Paragrafi"/>
        <w:rPr>
          <w:sz w:val="14"/>
          <w:szCs w:val="21"/>
          <w:lang w:val="sq-AL"/>
        </w:rPr>
      </w:pPr>
    </w:p>
    <w:p w:rsidR="008537A7" w:rsidRPr="009B6366" w:rsidRDefault="008537A7" w:rsidP="008537A7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LICENCIMIN E SHOQËRISË “SHUTINA ENERGJI” SHPK NË AKTIVITETIN E PRODHIMIT TË ENERGJISË ELEKTRIKE NGA HEC “SHUTINE” </w:t>
      </w:r>
    </w:p>
    <w:p w:rsidR="008537A7" w:rsidRPr="0060627D" w:rsidRDefault="008537A7" w:rsidP="008537A7">
      <w:pPr>
        <w:pStyle w:val="Paragrafi"/>
        <w:rPr>
          <w:sz w:val="16"/>
          <w:szCs w:val="21"/>
          <w:lang w:val="sq-AL"/>
        </w:rPr>
      </w:pP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8 pika 2 germa “a”, nenit 9 dhe nenit 13 pika 1 germa “a”, të ligjit nr. 9072, datë 22.5.2003 “Për sektorin e energjisë elektrike”, të ndryshuar, nenit 4 pika 1 germa “a” dhe nenit 10 pikat 1 dhe 3, të rregullores “Për procedurat e licencimit, modifikimit, transferimit të plotë/të pjesshëm dhe rinovimit të licencave”, të miratuar me vendimin e Bordit të Komisionerëve nr. 108, datë 9.9.2008 dhe nenit 18 pika 1 germa “a” të Rregullave të Praktikës dhe Procedurave të ERE-s, miratuar me vendimin e Bordit të Komisionerëve nr. 21, datë 18.3.2009, të ndryshuar, Bordi i Komisionerëve të Entit Rregullator të Energjisë (ERE), në mbledhjen e tij të datës 6.9.2013, pasi shqyrtoi aplikimin e paraqitur nga shoqëria “Shutina Energji”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konstatoi se: 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Aplikimi i shoqërisë “Shutina” sh.p.k. plotëson tërësisht kërkesat e parashikuara nga ERE në rregulloren “Për procedurat e licencimit, modifikimit, transferimit të plotë/të pjesshëm dhe rinovimit të licencave”, si më poshtë: 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 gjithë sa më sipër, Bordi i Komisionerëve të ERE-s </w:t>
      </w:r>
    </w:p>
    <w:p w:rsidR="008537A7" w:rsidRPr="0060627D" w:rsidRDefault="008537A7" w:rsidP="008537A7">
      <w:pPr>
        <w:pStyle w:val="Paragrafi"/>
        <w:rPr>
          <w:sz w:val="16"/>
          <w:szCs w:val="21"/>
          <w:lang w:val="sq-AL"/>
        </w:rPr>
      </w:pPr>
    </w:p>
    <w:p w:rsidR="008537A7" w:rsidRDefault="008537A7" w:rsidP="008537A7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8537A7" w:rsidRPr="0060627D" w:rsidRDefault="008537A7" w:rsidP="008537A7">
      <w:pPr>
        <w:rPr>
          <w:sz w:val="16"/>
          <w:lang w:val="sq-AL"/>
        </w:rPr>
      </w:pP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licencojë shoqërinë “Shutina Energji” sh.p.k., në aktivitetin e prodhimit të energjisë elektrike nga hec “Shutine” me fuqi 2.4 MW.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8537A7" w:rsidRPr="009B6366" w:rsidRDefault="008537A7" w:rsidP="008537A7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botohet në Fletoren Zyrtare.</w:t>
      </w:r>
    </w:p>
    <w:p w:rsidR="008537A7" w:rsidRPr="0060627D" w:rsidRDefault="008537A7" w:rsidP="008537A7">
      <w:pPr>
        <w:pStyle w:val="Autoriteti"/>
        <w:rPr>
          <w:sz w:val="10"/>
          <w:szCs w:val="21"/>
          <w:lang w:val="sq-AL"/>
        </w:rPr>
      </w:pPr>
    </w:p>
    <w:p w:rsidR="008537A7" w:rsidRPr="009B6366" w:rsidRDefault="008537A7" w:rsidP="008537A7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8537A7" w:rsidRPr="009B6366" w:rsidRDefault="008537A7" w:rsidP="008537A7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8537A7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37A7"/>
    <w:rsid w:val="00542ADF"/>
    <w:rsid w:val="008537A7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28E53C-96EC-4A7A-B8E9-BCEF9384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7A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37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537A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537A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537A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37A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537A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537A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537A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537A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37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37A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537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537A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