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A86" w:rsidRPr="00A654C0" w:rsidRDefault="00BB2A86" w:rsidP="00BB2A86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>VENDIM</w:t>
      </w:r>
    </w:p>
    <w:p w:rsidR="00BB2A86" w:rsidRPr="00A654C0" w:rsidRDefault="00BB2A86" w:rsidP="00BB2A86">
      <w:pPr>
        <w:pStyle w:val="NumriData"/>
        <w:rPr>
          <w:lang w:val="sq-AL"/>
        </w:rPr>
      </w:pPr>
      <w:r w:rsidRPr="00A654C0">
        <w:rPr>
          <w:lang w:val="sq-AL"/>
        </w:rPr>
        <w:t>Nr. 109, datë 1.10.2013</w:t>
      </w:r>
    </w:p>
    <w:p w:rsidR="00BB2A86" w:rsidRPr="00BD1CF6" w:rsidRDefault="00BB2A86" w:rsidP="00BB2A86">
      <w:pPr>
        <w:pStyle w:val="Paragrafi"/>
        <w:rPr>
          <w:sz w:val="12"/>
          <w:lang w:val="sq-AL"/>
        </w:rPr>
      </w:pPr>
    </w:p>
    <w:p w:rsidR="00BB2A86" w:rsidRPr="00A654C0" w:rsidRDefault="00BB2A86" w:rsidP="00BB2A86">
      <w:pPr>
        <w:pStyle w:val="Titulli"/>
        <w:rPr>
          <w:lang w:val="sq-AL"/>
        </w:rPr>
      </w:pPr>
      <w:r w:rsidRPr="00A654C0">
        <w:rPr>
          <w:lang w:val="sq-AL"/>
        </w:rPr>
        <w:t xml:space="preserve"> PËR LICENCIMIN E SHOQËRISË “SHUTINA ENERGJI” SHPK NË AKTIVITETIN E TREGTIMIT TË ENERGJISË ELEKTRIKE</w:t>
      </w:r>
    </w:p>
    <w:p w:rsidR="00BB2A86" w:rsidRPr="00BD1CF6" w:rsidRDefault="00BB2A86" w:rsidP="00BB2A86">
      <w:pPr>
        <w:pStyle w:val="Paragrafi"/>
        <w:rPr>
          <w:sz w:val="14"/>
          <w:lang w:val="sq-AL"/>
        </w:rPr>
      </w:pP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 xml:space="preserve">Në mbështetje të nenit 8 pika 2 germa “a”, neneve 9 dhe 13 pika 1 germa “d” të ligjit nr. 9072, datë 22.5.2003 “Për sektorin e energjisë elektrike”, të ndryshuar, nenit 4 pika 1 germa “g”, neneve 8, 9, 13 dhe 14 pika 1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1.10.2013, pasi shqyrtoi kërkesën e shoqërisë “Shutina Energji” sh.p.k., si dhe relacionin e Drejtorisë së Licencimit dhe Monitorimit të Tregut dhe Drejtorisë Juridike dhe Mbrojtjes së Konsumatorit mbi licencimin në aktivitetin e tregtimit të energjisë elektrike, 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>konstatoi se: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 xml:space="preserve">Aplikimi i shoqërisë “Shutina Energji” sh.p.k., plotëson kërkesat e parashikuara nga ERE në rregulloren “Për procedurat e licencimit, modifikimit, transferimit të plotë/të pjesshëm dhe rinovimit të licencave”, si më poshtë: 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>- Formati i aplikimit (neni 9, pika 1) është paraqitur dhe plotësuar në mënyrë korrekte.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>- Dokumentacioni juridik, administrativ dhe pronësor (neni 9, pika 2) është paraqitur dhe plotësuar në mënyrë korrekte.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>- Dokumentacioni financiar dhe fiskal (neni 9, pika 3) është paraqitur dhe plotësuar në mënyrë korrekte.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>- Dokumentacioni teknik (nenin 9, pika 4.10) është paraqitur dhe plotësuar në mënyrë korrekte.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 xml:space="preserve">Për gjithë sa më sipër cituar, Bordi i Komisionerëve të ERE-s 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 xml:space="preserve"> </w:t>
      </w:r>
    </w:p>
    <w:p w:rsidR="00BB2A86" w:rsidRPr="00A654C0" w:rsidRDefault="00BB2A86" w:rsidP="00BB2A86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BB2A86" w:rsidRPr="00A654C0" w:rsidRDefault="00BB2A86" w:rsidP="00BB2A86">
      <w:pPr>
        <w:pStyle w:val="Paragrafi"/>
        <w:rPr>
          <w:lang w:val="sq-AL"/>
        </w:rPr>
      </w:pP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>1. Të licencojë shoqërinë “Shutina Energji” sh.p.k. në aktivitetin e tregtimit të energjisë elektrike, për një afat 30-vjeçar.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>2. Drejtoria e Licencimit dhe e Monitorimit të Tregut të njoftojnë aplikuesin për vendimin e Bordit të Komisionerëve të ERE-s. 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BB2A86" w:rsidRPr="00A654C0" w:rsidRDefault="00BB2A86" w:rsidP="00BB2A86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BB2A86" w:rsidRPr="00A654C0" w:rsidRDefault="00BB2A86" w:rsidP="00BB2A86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BB2A86" w:rsidRPr="00A654C0" w:rsidRDefault="00BB2A86" w:rsidP="00BB2A86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BB2A86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2A86"/>
    <w:rsid w:val="00BB2A86"/>
    <w:rsid w:val="00CE303F"/>
    <w:rsid w:val="00D3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C06B0B-BA50-4A07-B78F-CA453E5D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B2A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B2A8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B2A8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B2A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B2A8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B2A8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B2A8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B2A8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B2A8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B2A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B2A8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B2A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B2A8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