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816" w:rsidRPr="00A654C0" w:rsidRDefault="000E3816" w:rsidP="000E3816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0E3816" w:rsidRPr="00A654C0" w:rsidRDefault="000E3816" w:rsidP="000E3816">
      <w:pPr>
        <w:pStyle w:val="NumriData"/>
        <w:rPr>
          <w:lang w:val="sq-AL"/>
        </w:rPr>
      </w:pPr>
      <w:r w:rsidRPr="00A654C0">
        <w:rPr>
          <w:lang w:val="sq-AL"/>
        </w:rPr>
        <w:t>Nr. 116, datë 7.10.2013</w:t>
      </w:r>
    </w:p>
    <w:p w:rsidR="000E3816" w:rsidRPr="00BD1CF6" w:rsidRDefault="000E3816" w:rsidP="000E3816">
      <w:pPr>
        <w:pStyle w:val="Paragrafi"/>
        <w:rPr>
          <w:sz w:val="12"/>
          <w:lang w:val="sq-AL"/>
        </w:rPr>
      </w:pPr>
    </w:p>
    <w:p w:rsidR="000E3816" w:rsidRPr="00A654C0" w:rsidRDefault="000E3816" w:rsidP="000E3816">
      <w:pPr>
        <w:pStyle w:val="Titulli"/>
        <w:rPr>
          <w:lang w:val="sq-AL"/>
        </w:rPr>
      </w:pPr>
      <w:r w:rsidRPr="00A654C0">
        <w:rPr>
          <w:lang w:val="sq-AL"/>
        </w:rPr>
        <w:t xml:space="preserve">PËR NDRYSHIMIN E RREGULLORES “MBI PROCEDURAT E EMËRIMIT TË ADMINISTRATORIT DHE KOMPETENCAT E TIJ, NË ZBATIM TË NENIT 18, PIKA 4/C TË LIGJIT NR. 9072, DATË 22.5.2003 “PËR SEKTORIN E ENERGJISË ELEKTRIKE”, </w:t>
      </w:r>
    </w:p>
    <w:p w:rsidR="000E3816" w:rsidRPr="00A654C0" w:rsidRDefault="000E3816" w:rsidP="000E3816">
      <w:pPr>
        <w:pStyle w:val="Titulli"/>
        <w:rPr>
          <w:lang w:val="sq-AL"/>
        </w:rPr>
      </w:pPr>
      <w:r w:rsidRPr="00A654C0">
        <w:rPr>
          <w:lang w:val="sq-AL"/>
        </w:rPr>
        <w:t>të MIRATUAR ME VENDIMIN NR. 1, DATË 10.1.2013 të BORDIT të KOMISIONERËVE të ERE-s</w:t>
      </w:r>
    </w:p>
    <w:p w:rsidR="000E3816" w:rsidRPr="00BD1CF6" w:rsidRDefault="000E3816" w:rsidP="000E3816">
      <w:pPr>
        <w:pStyle w:val="Paragrafi"/>
        <w:rPr>
          <w:sz w:val="10"/>
          <w:lang w:val="sq-AL"/>
        </w:rPr>
      </w:pP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 xml:space="preserve">Në mbështetje të neneve 9 dhe 18 pika 4 të ligjit nr. 9072, datë 22.5.2003 “Për sektorin e energjisë elektrike”, të ndryshuar, nenit 19 të rregullores “Mbi procedurat e emërimit të administratorit dhe kompetencat e tij”, në zbatim të nenit 18, pika 4/c të ligjit nr. 9072, datë 22.5.2003 “Për sektorin e energjisë elektrike”, të ndryshuar, Bordi i Komisionerëve i Entit Rregullator të Energjisë (ERE), në mbledhjen e tij të datës 7.10.2013, pasi shqyrtoi relacionin e drejtorive teknike, </w:t>
      </w:r>
    </w:p>
    <w:p w:rsidR="000E3816" w:rsidRPr="00BD1CF6" w:rsidRDefault="000E3816" w:rsidP="000E3816">
      <w:pPr>
        <w:pStyle w:val="Paragrafi"/>
        <w:rPr>
          <w:sz w:val="14"/>
          <w:lang w:val="sq-AL"/>
        </w:rPr>
      </w:pPr>
    </w:p>
    <w:p w:rsidR="000E3816" w:rsidRPr="00A654C0" w:rsidRDefault="000E3816" w:rsidP="000E3816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0E3816" w:rsidRPr="00BD1CF6" w:rsidRDefault="000E3816" w:rsidP="000E3816">
      <w:pPr>
        <w:pStyle w:val="Paragrafi"/>
        <w:rPr>
          <w:sz w:val="14"/>
          <w:lang w:val="sq-AL"/>
        </w:rPr>
      </w:pP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 xml:space="preserve">1. Ndryshimin e rregullores “Mbi procedurat e emërimit të administratorit dhe kompetencat e tij”, në zbatim të nenit 18 pika 4/c të ligjit nr. 9072, datë 22.5.2003 “Për sektorin e energjisë elektrike”, sipas tekstit bashkëlidhur. </w:t>
      </w: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 xml:space="preserve">2. Ky vendim hyn në fuqi menjëherë dhe botohet në Fletoren Zyrtare. </w:t>
      </w:r>
    </w:p>
    <w:p w:rsidR="000E3816" w:rsidRPr="00A654C0" w:rsidRDefault="000E3816" w:rsidP="000E3816">
      <w:pPr>
        <w:pStyle w:val="Paragrafi"/>
        <w:rPr>
          <w:lang w:val="sq-AL"/>
        </w:rPr>
      </w:pPr>
    </w:p>
    <w:p w:rsidR="000E3816" w:rsidRPr="00A654C0" w:rsidRDefault="000E3816" w:rsidP="000E3816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0E3816" w:rsidRPr="00A654C0" w:rsidRDefault="000E3816" w:rsidP="000E3816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p w:rsidR="000E3816" w:rsidRPr="00BD1CF6" w:rsidRDefault="000E3816" w:rsidP="000E3816">
      <w:pPr>
        <w:pStyle w:val="Paragrafi"/>
        <w:rPr>
          <w:sz w:val="14"/>
          <w:lang w:val="sq-AL"/>
        </w:rPr>
      </w:pPr>
    </w:p>
    <w:p w:rsidR="000E3816" w:rsidRPr="00A654C0" w:rsidRDefault="000E3816" w:rsidP="000E3816">
      <w:pPr>
        <w:pStyle w:val="Paragrafi"/>
        <w:rPr>
          <w:lang w:val="sq-AL"/>
        </w:rPr>
      </w:pPr>
      <w:r>
        <w:rPr>
          <w:lang w:val="sq-AL"/>
        </w:rPr>
        <w:t>TEKSTI I NDRYSHIMIT</w:t>
      </w:r>
      <w:r w:rsidRPr="00A654C0">
        <w:rPr>
          <w:lang w:val="sq-AL"/>
        </w:rPr>
        <w:t xml:space="preserve"> </w:t>
      </w:r>
      <w:r>
        <w:rPr>
          <w:lang w:val="sq-AL"/>
        </w:rPr>
        <w:t>TË</w:t>
      </w:r>
      <w:r w:rsidRPr="00A654C0">
        <w:rPr>
          <w:lang w:val="sq-AL"/>
        </w:rPr>
        <w:t xml:space="preserve"> RREGULLORES</w:t>
      </w:r>
    </w:p>
    <w:p w:rsidR="000E3816" w:rsidRPr="00A654C0" w:rsidRDefault="000E3816" w:rsidP="000E3816">
      <w:pPr>
        <w:pStyle w:val="Paragrafi"/>
        <w:rPr>
          <w:lang w:val="sq-AL"/>
        </w:rPr>
      </w:pP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>Pika “a” e nenit 6 shfuqizohet.</w:t>
      </w: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>Pika “c” e nenit 6 ndryshohet si vijon</w:t>
      </w:r>
      <w:r>
        <w:rPr>
          <w:lang w:val="sq-AL"/>
        </w:rPr>
        <w:t>:</w:t>
      </w:r>
      <w:r w:rsidRPr="00A654C0">
        <w:rPr>
          <w:lang w:val="sq-AL"/>
        </w:rPr>
        <w:t xml:space="preserve"> “Të ketë një eksperiencë pune si drejtues ekzekutiv për një periudhë jo më pak se 5-vjeçare në sektorin publik apo privat”.</w:t>
      </w: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>Pas pikës 7 të nenit 12, shtohet pika 8, me përmbajtje si vijon: “Brenda një periudhe 30-ditore nga përfundimi i këtij procesi, administratori i përkohshëm njofton ERE-n”.</w:t>
      </w: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>Pika 3 e nenit 1</w:t>
      </w:r>
      <w:r>
        <w:rPr>
          <w:lang w:val="sq-AL"/>
        </w:rPr>
        <w:t>4</w:t>
      </w:r>
      <w:r w:rsidRPr="00A654C0">
        <w:rPr>
          <w:lang w:val="sq-AL"/>
        </w:rPr>
        <w:t xml:space="preserve"> ndryshohet si vijon: “Harton një protokoll të pagesave ndaj palëve të treta sipas rregullave të modelit të tregut, i cili duhet të miratohet paraprakisht në ERE”.</w:t>
      </w: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>Pika 1, “a”, “iii” e nenit 17 shfuqizohet.</w:t>
      </w:r>
    </w:p>
    <w:p w:rsidR="000E3816" w:rsidRPr="00A654C0" w:rsidRDefault="000E3816" w:rsidP="000E3816">
      <w:pPr>
        <w:pStyle w:val="Paragrafi"/>
        <w:rPr>
          <w:lang w:val="sq-AL"/>
        </w:rPr>
      </w:pPr>
      <w:r w:rsidRPr="00A654C0">
        <w:rPr>
          <w:lang w:val="sq-AL"/>
        </w:rPr>
        <w:t>Fjalia e fundit e pikës 3 të nenit 17 shfuqizohet.</w:t>
      </w:r>
    </w:p>
    <w:sectPr w:rsidR="000E3816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3816"/>
    <w:rsid w:val="000E3816"/>
    <w:rsid w:val="005E0A3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AEBE6C-9CB6-4F98-94F5-C97D6FB1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38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E38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E381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E38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38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E38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E38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E38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E38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38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38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E38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E38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