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4AC" w:rsidRPr="00A73D69" w:rsidRDefault="00AA74AC" w:rsidP="00AA74A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AA74AC" w:rsidRPr="00A73D69" w:rsidRDefault="00AA74AC" w:rsidP="00AA74AC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130, datë 15.11.2013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</w:p>
    <w:p w:rsidR="00AA74AC" w:rsidRPr="00A73D69" w:rsidRDefault="00AA74AC" w:rsidP="00AA74AC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FILLIMIN E PROCEDURAVE TË SHQYRTIMIT TË APLIKIMIT TË SHOQËRISË “M.T.C. ENERGY” SHPK PËR KUALIFIKIMIN E IMPIANTIT PRODHUES NGA </w:t>
      </w:r>
    </w:p>
    <w:p w:rsidR="00AA74AC" w:rsidRPr="00A73D69" w:rsidRDefault="00AA74AC" w:rsidP="00AA74AC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HEC “RADOVË”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Në mbështetje të neneve 8, pika 2, germa “ll”, 9 dhe 39 të ligjit nr. 9072, datë 22.5.2003 “Për sektorin e energjisë elektrike”, të ndryshuar, neneve 6, 7 dhe 8 të “Rregullave dhe procedurave të certifikimit të prodhimit të energjisë elektrike nga burimet e rinovueshme”, të miratuara me vendimin e Bordit të Komisionerëve nr. 9, datë 21.2.2007, nenit 18, pika 1, germa “d” të “Rregullave të praktikës dhe procedurave të ERE-s”, të miratuara me vendimin e Bordit të Komisionerëve nr. 21, datë 18.3.2009, të ndryshuar, Bordi i Komisionerëve, në mbledhjen e tij të datës 15.11.2013, pasi shqyrtoi aplikimin e paraqitur nga shoqëria “M.T.C. Energy” sh.p.k. për kualifikimin e impiantit prodhues për HEC “Radovë”, si burim i rinovueshëm energjie,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Aplikimi i paraqitur nga shoqëria “M.T.C. Energy” sh.p.k. është konform “Rregullave dhe procedurave të certifikimit të prodhimit të energjisë elektrike nga burimet e rinovueshme”, si më poshtë: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1, germat “a”, “b”, “c”, “d”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Përshkrimi i përgjithshëm i centralit.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Neni 7, pika 2, germat “a”, “b”, “c”, “d”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</w:t>
      </w:r>
      <w:r>
        <w:rPr>
          <w:sz w:val="21"/>
          <w:szCs w:val="21"/>
          <w:lang w:val="sq-AL"/>
        </w:rPr>
        <w:t>dokumentacion është paraqitur në</w:t>
      </w:r>
      <w:r w:rsidRPr="00A73D69">
        <w:rPr>
          <w:sz w:val="21"/>
          <w:szCs w:val="21"/>
          <w:lang w:val="sq-AL"/>
        </w:rPr>
        <w:t xml:space="preserve"> mënyrë korrekte.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3, germat “a”, “b”, “c”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Përshkrimi i centralit ...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 sipër cituar, Bordi i Komisione</w:t>
      </w:r>
      <w:r>
        <w:rPr>
          <w:sz w:val="21"/>
          <w:szCs w:val="21"/>
          <w:lang w:val="sq-AL"/>
        </w:rPr>
        <w:t>rëve i</w:t>
      </w:r>
      <w:r w:rsidRPr="00A73D69">
        <w:rPr>
          <w:sz w:val="21"/>
          <w:szCs w:val="21"/>
          <w:lang w:val="sq-AL"/>
        </w:rPr>
        <w:t xml:space="preserve"> ERE-s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</w:p>
    <w:p w:rsidR="00AA74AC" w:rsidRPr="00A73D69" w:rsidRDefault="00AA74AC" w:rsidP="00AA74AC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AA74AC" w:rsidRPr="00A73D69" w:rsidRDefault="00AA74AC" w:rsidP="00AA74AC">
      <w:pPr>
        <w:pStyle w:val="Paragrafi"/>
        <w:rPr>
          <w:b/>
          <w:sz w:val="21"/>
          <w:szCs w:val="21"/>
          <w:lang w:val="sq-AL"/>
        </w:rPr>
      </w:pP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fillojë procedurat për shqyrtimin e aplikimit të shoqërisë “M.T.C. Energy” sh.p.k. për kualifikimin e impiantit prodhues nga HEC “Radovë”, si burim i rinovueshëm energjie.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lidhur me vendimin e Bordit të Komisionerëve të ERE-s.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AA74AC" w:rsidRPr="00A73D69" w:rsidRDefault="00AA74AC" w:rsidP="00AA74AC">
      <w:pPr>
        <w:pStyle w:val="Paragrafi"/>
        <w:rPr>
          <w:sz w:val="21"/>
          <w:szCs w:val="21"/>
          <w:lang w:val="sq-AL"/>
        </w:rPr>
      </w:pPr>
    </w:p>
    <w:p w:rsidR="00AA74AC" w:rsidRPr="00A73D69" w:rsidRDefault="00AA74AC" w:rsidP="00AA74AC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AA74AC" w:rsidRPr="00A73D69" w:rsidRDefault="00AA74AC" w:rsidP="00AA74AC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AA74AC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74AC"/>
    <w:rsid w:val="006D5137"/>
    <w:rsid w:val="00AA74AC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C9BAC5-96CD-4A64-9D34-479448BC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74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74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74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A74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74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A74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74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74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74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74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74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74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74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