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49D" w:rsidRPr="00A73D69" w:rsidRDefault="0092049D" w:rsidP="0092049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>VENDIM</w:t>
      </w:r>
    </w:p>
    <w:p w:rsidR="0092049D" w:rsidRPr="00A73D69" w:rsidRDefault="0092049D" w:rsidP="0092049D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Nr. 132, datë 15.11.2013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</w:p>
    <w:p w:rsidR="0092049D" w:rsidRPr="00A73D69" w:rsidRDefault="0092049D" w:rsidP="0092049D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KUALIFIKIMIN E IMPIANTIT PRODHUES TË SHOQËRISË “BARDHGJANA” SHPK, SI BURIM I RINOVUESHËM ENERGJIE NGA HEC “BISAK”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8, pika 2, germa “ll”, 9 dhe 39 të ligjit nr. 9072, datë 22.5.2003 “P</w:t>
      </w:r>
      <w:r w:rsidRPr="00A73D69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A73D69">
        <w:rPr>
          <w:sz w:val="21"/>
          <w:szCs w:val="21"/>
          <w:lang w:val="sq-AL"/>
        </w:rPr>
        <w:t>r sektorin e energjisë elektrike”, të ndryshuar, dhe neneve 7 dhe 9, pikat 1 dhe 2, germa “a” të “Rregullave dhe procedurave të certifikimit të prodhimit të energjisë elektrike nga burimet e rinovueshme”, të miratuara me vendimin e Bordit të Komisionerëve nr. 9, datë 21.2.2007, Bordi i Komisionerëve, në mbledhjen e tij të datës 15.11.2013, pasi shqyrtoi aplikimin e paraqitur nga shoqëria “Bardhgjana” sh.p.k. për kualifikimin e impiantit prodhues për HEC “Bisak”, si burim i rinovueshëm energjie,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Aplikimi i paraqitur nga shoqëria “Bardhgjana” sh.p.k. është konform “Rregullave dhe procedurave të certifikimit të prodhimit të energjisë elektrike nga burimet e rinovueshme”, si më poshtë: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Neni 7, pika 1, germat “a”, “b”, “c”, “d”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Përshkrimi i përgjithshëm i centralit.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dhënë i saktë dhe i plotë.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Neni 7, pika 2, germat “a”, “b”, “c”, “d”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paraqitur në mënyrë korrekte.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Neni 7, pika 3, germat “a”, “b”, “c”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Përshkrimi i centralit.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dhënë i saktë dhe i plotë.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gjithë sa më sipër cituar,</w:t>
      </w:r>
      <w:r>
        <w:rPr>
          <w:sz w:val="21"/>
          <w:szCs w:val="21"/>
          <w:lang w:val="sq-AL"/>
        </w:rPr>
        <w:t xml:space="preserve"> Bordi i Komisionerëve i</w:t>
      </w:r>
      <w:r w:rsidRPr="00A73D69">
        <w:rPr>
          <w:sz w:val="21"/>
          <w:szCs w:val="21"/>
          <w:lang w:val="sq-AL"/>
        </w:rPr>
        <w:t xml:space="preserve"> ERE-s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</w:p>
    <w:p w:rsidR="0092049D" w:rsidRPr="00A73D69" w:rsidRDefault="0092049D" w:rsidP="0092049D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kualifikojë impiantin prodhues të shoqërisë “Bardhgjana” sh.p.k. si burim i rinovueshëm energjie nga HEC “Bisak”.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lidhur me vendimin e Bordit të Komisionerëve të ERE-s.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botohet në Fletoren Zyrtare. </w:t>
      </w:r>
    </w:p>
    <w:p w:rsidR="0092049D" w:rsidRPr="00A73D69" w:rsidRDefault="0092049D" w:rsidP="0092049D">
      <w:pPr>
        <w:pStyle w:val="Paragrafi"/>
        <w:rPr>
          <w:sz w:val="21"/>
          <w:szCs w:val="21"/>
          <w:lang w:val="sq-AL"/>
        </w:rPr>
      </w:pPr>
    </w:p>
    <w:p w:rsidR="0092049D" w:rsidRPr="00A73D69" w:rsidRDefault="0092049D" w:rsidP="0092049D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92049D" w:rsidRPr="00A73D69" w:rsidRDefault="0092049D" w:rsidP="0092049D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92049D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049D"/>
    <w:rsid w:val="007E2E5F"/>
    <w:rsid w:val="0092049D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189BBD-E802-4342-B19B-3DF4205D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04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2049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2049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204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049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2049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2049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2049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2049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204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049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204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2049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