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328" w:rsidRPr="00B41ED5" w:rsidRDefault="00AA7328" w:rsidP="00AA7328">
      <w:pPr>
        <w:pStyle w:val="Akti"/>
      </w:pPr>
      <w:proofErr w:type="spellStart"/>
      <w:r w:rsidRPr="00B41ED5">
        <w:t>VENDIM</w:t>
      </w:r>
      <w:proofErr w:type="spellEnd"/>
      <w:r w:rsidRPr="00B41ED5">
        <w:t xml:space="preserve"> </w:t>
      </w:r>
    </w:p>
    <w:p w:rsidR="00AA7328" w:rsidRPr="00B41ED5" w:rsidRDefault="00AA7328" w:rsidP="00AA7328">
      <w:pPr>
        <w:pStyle w:val="NumriData"/>
        <w:rPr>
          <w:lang w:val="sq-AL"/>
        </w:rPr>
      </w:pPr>
      <w:r w:rsidRPr="00B41ED5">
        <w:rPr>
          <w:lang w:val="sq-AL"/>
        </w:rPr>
        <w:t>Nr. 1, datë 17.1.2014</w:t>
      </w:r>
    </w:p>
    <w:p w:rsidR="00AA7328" w:rsidRPr="001B2CFE" w:rsidRDefault="00AA7328" w:rsidP="00AA7328">
      <w:pPr>
        <w:pStyle w:val="Paragrafi"/>
        <w:rPr>
          <w:sz w:val="14"/>
          <w:lang w:val="sq-AL"/>
        </w:rPr>
      </w:pPr>
    </w:p>
    <w:p w:rsidR="00AA7328" w:rsidRPr="00B41ED5" w:rsidRDefault="00AA7328" w:rsidP="00AA7328">
      <w:pPr>
        <w:pStyle w:val="Titulli"/>
        <w:rPr>
          <w:lang w:val="sq-AL"/>
        </w:rPr>
      </w:pPr>
      <w:r w:rsidRPr="00B41ED5">
        <w:rPr>
          <w:lang w:val="sq-AL"/>
        </w:rPr>
        <w:t xml:space="preserve">PËR FILLIMIN E PROCEDURAVE TË LICENCIMIT TË SHOQËRISË </w:t>
      </w:r>
    </w:p>
    <w:p w:rsidR="00AA7328" w:rsidRPr="00B41ED5" w:rsidRDefault="00AA7328" w:rsidP="00AA7328">
      <w:pPr>
        <w:pStyle w:val="Titulli"/>
        <w:rPr>
          <w:lang w:val="sq-AL"/>
        </w:rPr>
      </w:pPr>
      <w:r w:rsidRPr="00B41ED5">
        <w:rPr>
          <w:lang w:val="sq-AL"/>
        </w:rPr>
        <w:t>“AYEN ENERGY TRADING” SHA NË AKTIVITETIN E FURNIZUESIT të KUALIFIKUAR TË ENERGJISË ELEKTRIKE</w:t>
      </w:r>
    </w:p>
    <w:p w:rsidR="00AA7328" w:rsidRPr="001B2CFE" w:rsidRDefault="00AA7328" w:rsidP="00AA7328">
      <w:pPr>
        <w:pStyle w:val="Paragrafi"/>
        <w:rPr>
          <w:sz w:val="10"/>
          <w:lang w:val="sq-AL"/>
        </w:rPr>
      </w:pP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Në mbështetje të neneve 3, pika 31; 8</w:t>
      </w:r>
      <w:r>
        <w:rPr>
          <w:lang w:val="sq-AL"/>
        </w:rPr>
        <w:t>,</w:t>
      </w:r>
      <w:r w:rsidRPr="00B41ED5">
        <w:rPr>
          <w:lang w:val="sq-AL"/>
        </w:rPr>
        <w:t xml:space="preserve"> pika 2, germa “a”; 9 dhe nenit 45 pika</w:t>
      </w:r>
      <w:r>
        <w:rPr>
          <w:lang w:val="sq-AL"/>
        </w:rPr>
        <w:t xml:space="preserve"> 4,</w:t>
      </w:r>
      <w:r w:rsidRPr="00B41ED5">
        <w:rPr>
          <w:lang w:val="sq-AL"/>
        </w:rPr>
        <w:t xml:space="preserve"> dhe 48</w:t>
      </w:r>
      <w:r>
        <w:rPr>
          <w:lang w:val="sq-AL"/>
        </w:rPr>
        <w:t>,</w:t>
      </w:r>
      <w:r w:rsidRPr="00B41ED5">
        <w:rPr>
          <w:lang w:val="sq-AL"/>
        </w:rPr>
        <w:t xml:space="preserve"> pika 2 të ligjit nr. 9072, datë 22.5.2003 “Për sektorin e energjisë elektrike”, të ndryshuar; neneve 4</w:t>
      </w:r>
      <w:r>
        <w:rPr>
          <w:lang w:val="sq-AL"/>
        </w:rPr>
        <w:t>,</w:t>
      </w:r>
      <w:r w:rsidRPr="00B41ED5">
        <w:rPr>
          <w:lang w:val="sq-AL"/>
        </w:rPr>
        <w:t xml:space="preserve"> pika 1</w:t>
      </w:r>
      <w:r>
        <w:rPr>
          <w:lang w:val="sq-AL"/>
        </w:rPr>
        <w:t>,</w:t>
      </w:r>
      <w:r w:rsidRPr="00B41ED5">
        <w:rPr>
          <w:lang w:val="sq-AL"/>
        </w:rPr>
        <w:t xml:space="preserve"> germa “f”; 5, pika 1</w:t>
      </w:r>
      <w:r>
        <w:rPr>
          <w:lang w:val="sq-AL"/>
        </w:rPr>
        <w:t>,</w:t>
      </w:r>
      <w:r w:rsidRPr="00B41ED5">
        <w:rPr>
          <w:lang w:val="sq-AL"/>
        </w:rPr>
        <w:t xml:space="preserve"> germa “f”; 8; 10, pika 1 dhe 3 të rregullores “Për procedurat e licencimit, modifikimit, transferimit të plotë/të pjesshëm dhe rinovimit të licencave”, të miratuar me vendimin e Bordit të Komisionerëve nr. 108, datë 9.9.2008; nenit 18, pika 1, germa “a” të “Rregullave të praktikës dhe procedurave të ERE-s”, miratuar me vendimin e Bordit të Komisionerëve nr. 21, datë 18.3.2009, të ndryshuar, Bordi i Komisionerëve i Entit Rregullator të Energjisë (ERE), në mbledhjen e tij të datës 17.1.2014, pasi shqyrtoi aplikimin e paraqitur nga shoqëria “Ayen Energy Trading” sh.a., si dhe relacionin e Drejtorisë së Licencimit dhe </w:t>
      </w:r>
      <w:r>
        <w:rPr>
          <w:lang w:val="sq-AL"/>
        </w:rPr>
        <w:t xml:space="preserve">të </w:t>
      </w:r>
      <w:r w:rsidRPr="00B41ED5">
        <w:rPr>
          <w:lang w:val="sq-AL"/>
        </w:rPr>
        <w:t>Monitorimit të Tregut dhe Drejtorisë Juridike dhe të Mbrojtjes së Konsumatorit, mbi licencimin në aktivitetin e furnizuesit të kualifikuar të energjisë elektrike,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konstatoi se: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 xml:space="preserve">Aplikimi i shoqërisë “Ayen Energy Trading” sh.a. plotëson kërkesat e parashikuar nga ERE-ja në rregulloren “Për procedurat e licencimit, modifikimit, transferimit të plotë/të pjesshëm dhe rinovimit të licencave”, si më poshtë: 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 xml:space="preserve">- formati i aplikimit (neni 9, pika 1) është plotësuar tërësisht; 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- dokumentacioni juridik, administrativ dhe pronësor (neni 9, pika 2) është plotësuar tërësisht;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- dokumentacioni financiar dhe fiskal (neni 9, pika 3) është plotësuar tërësisht;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 xml:space="preserve">- dokumentacioni teknik (neni 9, pika 4.9 germat “a”, “b”, “c”) është paraqitur dhe plotësuar në mënyrë korrekte. 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Për gjithë sa më sipër cituar, Bordi i Komisionerëve i ERE-s</w:t>
      </w:r>
    </w:p>
    <w:p w:rsidR="00AA7328" w:rsidRPr="00A149BC" w:rsidRDefault="00AA7328" w:rsidP="00AA7328">
      <w:pPr>
        <w:pStyle w:val="Paragrafi"/>
        <w:rPr>
          <w:sz w:val="16"/>
          <w:lang w:val="sq-AL"/>
        </w:rPr>
      </w:pPr>
    </w:p>
    <w:p w:rsidR="00AA7328" w:rsidRPr="00B41ED5" w:rsidRDefault="00AA7328" w:rsidP="00AA7328">
      <w:pPr>
        <w:pStyle w:val="VENDOSI"/>
        <w:rPr>
          <w:lang w:val="sq-AL"/>
        </w:rPr>
      </w:pPr>
      <w:r w:rsidRPr="00B41ED5">
        <w:rPr>
          <w:lang w:val="sq-AL"/>
        </w:rPr>
        <w:t>Vendosi:</w:t>
      </w:r>
    </w:p>
    <w:p w:rsidR="00AA7328" w:rsidRPr="001B2CFE" w:rsidRDefault="00AA7328" w:rsidP="00AA7328">
      <w:pPr>
        <w:pStyle w:val="Paragrafi"/>
        <w:rPr>
          <w:sz w:val="14"/>
          <w:lang w:val="sq-AL"/>
        </w:rPr>
      </w:pP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1. Fillimin e procedurave të shqyrtimit të aplikimit për licencë të shoqërisë “Ayen Energy Trading” sh.a. në aktivitetin e furnizuesit të kualifikuar të energjisë elektrike.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 xml:space="preserve">2. Ngarkohet Drejtoria e Licencimit dhe e Monitorimit të Tregut të njoftojë aplikuesin për vendimin e Bordit të Komsionerëve të ERE-s. 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Ky vendim hyn në fuqi menjëherë.</w:t>
      </w:r>
    </w:p>
    <w:p w:rsidR="00AA7328" w:rsidRPr="00B41ED5" w:rsidRDefault="00AA7328" w:rsidP="00AA7328">
      <w:pPr>
        <w:pStyle w:val="Paragrafi"/>
        <w:rPr>
          <w:lang w:val="sq-AL"/>
        </w:rPr>
      </w:pPr>
      <w:r w:rsidRPr="00B41ED5">
        <w:rPr>
          <w:lang w:val="sq-AL"/>
        </w:rPr>
        <w:t>Ky vendim botohet në Fletoren Zyrtare.</w:t>
      </w:r>
    </w:p>
    <w:p w:rsidR="00AA7328" w:rsidRPr="00B41ED5" w:rsidRDefault="00AA7328" w:rsidP="00AA7328">
      <w:pPr>
        <w:pStyle w:val="Autoriteti"/>
        <w:rPr>
          <w:lang w:val="sq-AL"/>
        </w:rPr>
      </w:pPr>
      <w:r w:rsidRPr="00B41ED5">
        <w:rPr>
          <w:lang w:val="sq-AL"/>
        </w:rPr>
        <w:t>Kryetari</w:t>
      </w:r>
    </w:p>
    <w:p w:rsidR="00AA7328" w:rsidRPr="00B41ED5" w:rsidRDefault="00AA7328" w:rsidP="00AA7328">
      <w:pPr>
        <w:pStyle w:val="AutoritetiEmer"/>
        <w:rPr>
          <w:lang w:val="sq-AL"/>
        </w:rPr>
      </w:pPr>
      <w:r w:rsidRPr="00B41ED5">
        <w:rPr>
          <w:lang w:val="sq-AL"/>
        </w:rPr>
        <w:t>Petrit Ahmeti</w:t>
      </w:r>
    </w:p>
    <w:p w:rsidR="00AA7328" w:rsidRPr="00A149BC" w:rsidRDefault="00AA7328" w:rsidP="00AA7328">
      <w:pPr>
        <w:pStyle w:val="Paragrafi"/>
        <w:rPr>
          <w:sz w:val="8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AA7328"/>
    <w:rsid w:val="002145EB"/>
    <w:rsid w:val="00AA7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732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A732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AA732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AA732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7328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A732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A7328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A732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A732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7328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A7328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A7328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A7328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AA7328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1934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2014-07-08T08:37:00Z</dcterms:created>
  <dcterms:modified xsi:type="dcterms:W3CDTF">2014-07-08T08:37:00Z</dcterms:modified>
</cp:coreProperties>
</file>