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664" w:rsidRPr="00DF0A23" w:rsidRDefault="00795664" w:rsidP="00795664">
      <w:pPr>
        <w:pStyle w:val="Akt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Vendim</w:t>
      </w:r>
    </w:p>
    <w:p w:rsidR="00795664" w:rsidRPr="00DF0A23" w:rsidRDefault="00795664" w:rsidP="00795664">
      <w:pPr>
        <w:pStyle w:val="NumriData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Nr. 9 datë 6.2.2014</w:t>
      </w:r>
    </w:p>
    <w:p w:rsidR="00795664" w:rsidRPr="00742502" w:rsidRDefault="00795664" w:rsidP="00795664">
      <w:pPr>
        <w:pStyle w:val="Paragrafi"/>
        <w:rPr>
          <w:sz w:val="14"/>
          <w:szCs w:val="14"/>
          <w:lang w:val="sq-AL"/>
        </w:rPr>
      </w:pPr>
    </w:p>
    <w:p w:rsidR="00795664" w:rsidRPr="00DF0A23" w:rsidRDefault="00795664" w:rsidP="00795664">
      <w:pPr>
        <w:pStyle w:val="Titull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MBI NJË SHTESË NË RREGULLOREN “MBI PROCEDURAT E </w:t>
      </w:r>
      <w:r>
        <w:rPr>
          <w:sz w:val="21"/>
          <w:szCs w:val="21"/>
          <w:lang w:val="sq-AL"/>
        </w:rPr>
        <w:t xml:space="preserve">EMËRIMIT TË ADMINISTRATORIT DHE </w:t>
      </w:r>
      <w:r w:rsidRPr="00DF0A23">
        <w:rPr>
          <w:sz w:val="21"/>
          <w:szCs w:val="21"/>
          <w:lang w:val="sq-AL"/>
        </w:rPr>
        <w:t>KOMPETENCAT E TIJ”, NË ZBATIM TË NENIT 18, PIKA 4/C TË LIGJIT NR. 9072, DATË 22.5.2003 “PËR SEKTORIN E ENERGJISË ELEKTRIKE”</w:t>
      </w:r>
    </w:p>
    <w:p w:rsidR="00795664" w:rsidRPr="00742502" w:rsidRDefault="00795664" w:rsidP="00795664">
      <w:pPr>
        <w:pStyle w:val="Paragrafi"/>
        <w:rPr>
          <w:sz w:val="14"/>
          <w:szCs w:val="14"/>
          <w:lang w:val="sq-AL"/>
        </w:rPr>
      </w:pPr>
    </w:p>
    <w:p w:rsidR="00795664" w:rsidRPr="00305CA1" w:rsidRDefault="00795664" w:rsidP="00795664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305CA1">
        <w:rPr>
          <w:spacing w:val="-4"/>
          <w:sz w:val="21"/>
          <w:szCs w:val="21"/>
          <w:lang w:val="sq-AL"/>
        </w:rPr>
        <w:t>Në mbështetje të neneve 8, pika 2, germa “l” dhe 18, pika 4, germa “c” të ligjit nr. 9072, datë 22.5.2003 “Për sektorin e energjisë elektrike”, Bordi i Komisionerëve të Entit Rregullator të Energjisë (ERE), në mbledhjen e tij të datës 6.2.2014, pasi shqyrtoi relacionin e përgatitur nga drejtoritë teknike, lidhur me një shtesë në rregulloren “Mbi procedurat e emërimit të administratorit dhe kompetencat e tij”, në zbatim të nenit 18, pika 4, germa “c” të ligjit nr. 9072, datë 22.5.2003 “Për sektorin e energjisë elektrike”.</w:t>
      </w:r>
    </w:p>
    <w:p w:rsidR="00795664" w:rsidRPr="00DF0A23" w:rsidRDefault="00795664" w:rsidP="00795664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795664" w:rsidRPr="00742502" w:rsidRDefault="00795664" w:rsidP="00795664">
      <w:pPr>
        <w:pStyle w:val="Paragrafi"/>
        <w:rPr>
          <w:sz w:val="14"/>
          <w:szCs w:val="14"/>
          <w:lang w:val="sq-AL"/>
        </w:rPr>
      </w:pPr>
    </w:p>
    <w:p w:rsidR="00795664" w:rsidRPr="00DF0A23" w:rsidRDefault="00795664" w:rsidP="00795664">
      <w:pPr>
        <w:pStyle w:val="VENDOSI"/>
        <w:keepNext w:val="0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Vendosi:</w:t>
      </w:r>
    </w:p>
    <w:p w:rsidR="00795664" w:rsidRPr="00897593" w:rsidRDefault="00795664" w:rsidP="00795664">
      <w:pPr>
        <w:pStyle w:val="Paragrafi"/>
        <w:rPr>
          <w:sz w:val="12"/>
          <w:szCs w:val="12"/>
          <w:lang w:val="sq-AL"/>
        </w:rPr>
      </w:pPr>
    </w:p>
    <w:p w:rsidR="00795664" w:rsidRPr="00DF0A23" w:rsidRDefault="00795664" w:rsidP="00795664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1. Të shfuqizojë vendimin nr. 150, datë 30.12.2013 të Bordit të Komisionerëve të ERE-s “Mbi prokurimin e energjisë elektrike për mbulimin e humbjeve në sistemin e shpërndarjes, që nuk mbulohet nga prokurimi vjetor”.</w:t>
      </w:r>
    </w:p>
    <w:p w:rsidR="00795664" w:rsidRPr="00DF0A23" w:rsidRDefault="00795664" w:rsidP="00795664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2. Të shtojë në nenin 12, pika 4 të rregullores “Mbi procedurat e emërimit të administratorit dhe kompetencat e tij”, në zbatim të nenit 18, pika 4 germa “c” të ligjit nr. 9072, datë 22.5.2003 “Për sektorin e energjisë elektrike”, paragrafin me përmbajtjen si më poshtë:</w:t>
      </w:r>
    </w:p>
    <w:p w:rsidR="00795664" w:rsidRDefault="00795664" w:rsidP="00795664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742502">
        <w:rPr>
          <w:spacing w:val="-4"/>
          <w:sz w:val="21"/>
          <w:szCs w:val="21"/>
          <w:lang w:val="sq-AL"/>
        </w:rPr>
        <w:t>““CEZ Shpërndarje” sh.a. në administrim të përkohshëm, për nevoja të mbulimit të plotë të humbjeve në sistemin e shpërndarjes, të realizojë blerjet e energjisë elektrike mbi baza mujore për sasinë e energjisë elektrike që nuk mbulohet nga prokurimi vjetor. Për prokurimin e energjisë elektrike për mbulimin e humbjeve në sistemin e shpërndarjes mbi baza mujore, administratori zbaton vendimin e Bordit të Komisionerëve të ERE-s me nr. 30, datë 23.3.2011 “Për miratimin e rregullave dhe procedurave të blerjes së energjisë elektrike nga “KESH” sh.a.”.”</w:t>
      </w:r>
    </w:p>
    <w:p w:rsidR="00795664" w:rsidRPr="00742502" w:rsidRDefault="00795664" w:rsidP="00795664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742502">
        <w:rPr>
          <w:spacing w:val="-4"/>
          <w:sz w:val="21"/>
          <w:szCs w:val="21"/>
          <w:lang w:val="sq-AL"/>
        </w:rPr>
        <w:t>3. Drejtoria Juridike dhe e Mbrojtjes së Konsumatorit të njoftojë “OSSH” sh.a. për vendimmarrjen e ERE-s.</w:t>
      </w:r>
    </w:p>
    <w:p w:rsidR="00795664" w:rsidRPr="00742502" w:rsidRDefault="00795664" w:rsidP="00795664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742502">
        <w:rPr>
          <w:spacing w:val="-4"/>
          <w:sz w:val="21"/>
          <w:szCs w:val="21"/>
          <w:lang w:val="sq-AL"/>
        </w:rPr>
        <w:t>Ky vendim hyn në fuqi menjëherë.</w:t>
      </w:r>
    </w:p>
    <w:p w:rsidR="00795664" w:rsidRPr="00742502" w:rsidRDefault="00795664" w:rsidP="00795664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742502">
        <w:rPr>
          <w:spacing w:val="-4"/>
          <w:sz w:val="21"/>
          <w:szCs w:val="21"/>
          <w:lang w:val="sq-AL"/>
        </w:rPr>
        <w:t>Ky vendim botohet në Fletoren Zyrtare.</w:t>
      </w:r>
    </w:p>
    <w:p w:rsidR="00795664" w:rsidRPr="00897593" w:rsidRDefault="00795664" w:rsidP="00795664">
      <w:pPr>
        <w:pStyle w:val="Paragrafi"/>
        <w:ind w:firstLine="284"/>
        <w:rPr>
          <w:sz w:val="12"/>
          <w:szCs w:val="12"/>
          <w:lang w:val="sq-AL"/>
        </w:rPr>
      </w:pPr>
      <w:r w:rsidRPr="00DF0A23">
        <w:rPr>
          <w:sz w:val="21"/>
          <w:szCs w:val="21"/>
          <w:lang w:val="sq-AL"/>
        </w:rPr>
        <w:t xml:space="preserve"> </w:t>
      </w:r>
    </w:p>
    <w:p w:rsidR="00795664" w:rsidRPr="00DF0A23" w:rsidRDefault="00795664" w:rsidP="00795664">
      <w:pPr>
        <w:pStyle w:val="Autoritet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Kryetari</w:t>
      </w:r>
    </w:p>
    <w:p w:rsidR="002145EB" w:rsidRPr="00795664" w:rsidRDefault="00795664" w:rsidP="00795664">
      <w:pPr>
        <w:jc w:val="right"/>
        <w:rPr>
          <w:b/>
        </w:rPr>
      </w:pPr>
      <w:r w:rsidRPr="00795664">
        <w:rPr>
          <w:b/>
          <w:sz w:val="21"/>
          <w:szCs w:val="21"/>
          <w:lang w:val="sq-AL"/>
        </w:rPr>
        <w:t>Petrit Ahmeti</w:t>
      </w:r>
    </w:p>
    <w:sectPr w:rsidR="002145EB" w:rsidRPr="00795664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95664"/>
    <w:rsid w:val="002145EB"/>
    <w:rsid w:val="00795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566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9566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NumriData">
    <w:name w:val="Numri_Data"/>
    <w:next w:val="Normal"/>
    <w:link w:val="NumriDataChar"/>
    <w:rsid w:val="0079566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5664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9566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95664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9566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9566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95664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95664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95664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95664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2014-07-08T12:49:00Z</dcterms:created>
  <dcterms:modified xsi:type="dcterms:W3CDTF">2014-07-08T12:49:00Z</dcterms:modified>
</cp:coreProperties>
</file>