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99" w:rsidRPr="005F0B1B" w:rsidRDefault="00B91E99" w:rsidP="00B91E99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B91E99" w:rsidRPr="005F0B1B" w:rsidRDefault="00B91E99" w:rsidP="00B91E99">
      <w:pPr>
        <w:pStyle w:val="NumriData"/>
        <w:rPr>
          <w:lang w:val="sq-AL"/>
        </w:rPr>
      </w:pPr>
      <w:r w:rsidRPr="005F0B1B">
        <w:rPr>
          <w:lang w:val="sq-AL"/>
        </w:rPr>
        <w:t>Nr. 36, datë 13.5.2014</w:t>
      </w:r>
    </w:p>
    <w:p w:rsidR="00B91E99" w:rsidRPr="003B63FE" w:rsidRDefault="00B91E99" w:rsidP="00B91E99">
      <w:pPr>
        <w:pStyle w:val="Paragrafi"/>
        <w:rPr>
          <w:sz w:val="14"/>
          <w:lang w:val="sq-AL"/>
        </w:rPr>
      </w:pPr>
    </w:p>
    <w:p w:rsidR="00B91E99" w:rsidRPr="005F0B1B" w:rsidRDefault="00B91E99" w:rsidP="00B91E99">
      <w:pPr>
        <w:pStyle w:val="Titulli"/>
        <w:rPr>
          <w:lang w:val="sq-AL"/>
        </w:rPr>
      </w:pPr>
      <w:r w:rsidRPr="005F0B1B">
        <w:rPr>
          <w:lang w:val="sq-AL"/>
        </w:rPr>
        <w:t>PËR FILLIMIN E PRO</w:t>
      </w:r>
      <w:r>
        <w:rPr>
          <w:lang w:val="sq-AL"/>
        </w:rPr>
        <w:t>c</w:t>
      </w:r>
      <w:r w:rsidRPr="005F0B1B">
        <w:rPr>
          <w:lang w:val="sq-AL"/>
        </w:rPr>
        <w:t>EDURAVE PËR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IMIN E S</w:t>
      </w:r>
      <w:r>
        <w:rPr>
          <w:lang w:val="sq-AL"/>
        </w:rPr>
        <w:t>HOQËRISË “BISTRICA 3 ENERGY” SHP</w:t>
      </w:r>
      <w:r w:rsidRPr="005F0B1B">
        <w:rPr>
          <w:lang w:val="sq-AL"/>
        </w:rPr>
        <w:t>K NË AKTIVITETIN E TREGTIMIT TË ENERGJISË ELEKTRIKE</w:t>
      </w:r>
    </w:p>
    <w:p w:rsidR="00B91E99" w:rsidRPr="003B63FE" w:rsidRDefault="00B91E99" w:rsidP="00B91E99">
      <w:pPr>
        <w:pStyle w:val="Paragrafi"/>
        <w:rPr>
          <w:sz w:val="14"/>
          <w:lang w:val="sq-AL"/>
        </w:rPr>
      </w:pP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8 pika 2 germa “a”; 9 dhe 13 pika 1, germa “d” të </w:t>
      </w:r>
      <w:r>
        <w:rPr>
          <w:lang w:val="sq-AL"/>
        </w:rPr>
        <w:t>l</w:t>
      </w:r>
      <w:r w:rsidRPr="005F0B1B">
        <w:rPr>
          <w:lang w:val="sq-AL"/>
        </w:rPr>
        <w:t>igjit nr. 9072, datë 22.5.2003, “Për sektorin e energjisë elektrike”, të ndryshuar,  neneve 4, pika 1, germa “g”; 8 dhe 10 pika 3 të rregullores “Për procedurat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108, datë 9.</w:t>
      </w:r>
      <w:r w:rsidRPr="005F0B1B">
        <w:rPr>
          <w:lang w:val="sq-AL"/>
        </w:rPr>
        <w:t xml:space="preserve">9.2008, nenit 18, pika 1, germa “a”, të Rregullave të Praktikës dhe Procedurave të </w:t>
      </w:r>
      <w:r>
        <w:rPr>
          <w:lang w:val="sq-AL"/>
        </w:rPr>
        <w:t>ERE</w:t>
      </w:r>
      <w:r w:rsidRPr="005F0B1B">
        <w:rPr>
          <w:lang w:val="sq-AL"/>
        </w:rPr>
        <w:t xml:space="preserve">-s, miratuar me </w:t>
      </w:r>
      <w:r>
        <w:rPr>
          <w:lang w:val="sq-AL"/>
        </w:rPr>
        <w:t>v</w:t>
      </w:r>
      <w:r w:rsidRPr="005F0B1B">
        <w:rPr>
          <w:lang w:val="sq-AL"/>
        </w:rPr>
        <w:t>endimin e Bordit të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nr. 21, datë 18.</w:t>
      </w:r>
      <w:r w:rsidRPr="005F0B1B">
        <w:rPr>
          <w:lang w:val="sq-AL"/>
        </w:rPr>
        <w:t xml:space="preserve">3.2009, të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Entit Rregullator të Energjisë </w:t>
      </w:r>
      <w:r>
        <w:rPr>
          <w:lang w:val="sq-AL"/>
        </w:rPr>
        <w:t>(ERE)</w:t>
      </w:r>
      <w:r w:rsidRPr="005F0B1B">
        <w:rPr>
          <w:lang w:val="sq-AL"/>
        </w:rPr>
        <w:t xml:space="preserve">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 xml:space="preserve">5.2014, mbasi shqyrtoi aplikimin e paraqitur nga shoqëria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si dhe relacionin e Drejtorisë së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dhe Drejtorisë Juridike dhe Mbrojtjes së Konsumatorit për </w:t>
      </w:r>
      <w:r>
        <w:rPr>
          <w:lang w:val="sq-AL"/>
        </w:rPr>
        <w:t>licencim</w:t>
      </w:r>
      <w:r w:rsidRPr="005F0B1B">
        <w:rPr>
          <w:lang w:val="sq-AL"/>
        </w:rPr>
        <w:t>in në aktivitetin e tregtimit të energjisë elektrike te kësaj shoqërie,</w:t>
      </w:r>
    </w:p>
    <w:p w:rsidR="00B91E99" w:rsidRPr="005F0B1B" w:rsidRDefault="00B91E99" w:rsidP="00B91E99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 xml:space="preserve">onstatoi se: 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Aplikimi i shoqërisë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plotëson tërësisht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</w:t>
      </w:r>
      <w:r>
        <w:rPr>
          <w:lang w:val="sq-AL"/>
        </w:rPr>
        <w:t>rregulloren “P</w:t>
      </w:r>
      <w:r w:rsidRPr="005F0B1B">
        <w:rPr>
          <w:lang w:val="sq-AL"/>
        </w:rPr>
        <w:t xml:space="preserve">ër procedurat e </w:t>
      </w:r>
      <w:r>
        <w:rPr>
          <w:lang w:val="sq-AL"/>
        </w:rPr>
        <w:t>licencimit</w:t>
      </w:r>
      <w:r w:rsidRPr="005F0B1B">
        <w:rPr>
          <w:lang w:val="sq-AL"/>
        </w:rPr>
        <w:t xml:space="preserve">, modifikimit, transferimit të plotë/të pjesshëm dhe rinovimit të </w:t>
      </w:r>
      <w:r>
        <w:rPr>
          <w:lang w:val="sq-AL"/>
        </w:rPr>
        <w:t>licencave”,</w:t>
      </w:r>
      <w:r w:rsidRPr="005F0B1B">
        <w:rPr>
          <w:lang w:val="sq-AL"/>
        </w:rPr>
        <w:t xml:space="preserve"> si më poshtë: 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- Formati i aplikimit (neni 9, pika 1) është paraqitur dhe plotësuar në mënyrë korrekte. 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- Dokumentacioni financiar dhe fiskal (neni 9, pika 3) është paraqitur dhe plotësuar në mënyrë korrekte. 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- Dokumentacionit teknik (neni 9, pika 4.10 </w:t>
      </w:r>
      <w:r>
        <w:rPr>
          <w:lang w:val="sq-AL"/>
        </w:rPr>
        <w:t>germ</w:t>
      </w:r>
      <w:r w:rsidRPr="005F0B1B">
        <w:rPr>
          <w:lang w:val="sq-AL"/>
        </w:rPr>
        <w:t>at “a”, “b” dhe “c”) janë plotësuar në mënyrë korrekte.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>Për gjithë sa më sipër</w:t>
      </w:r>
      <w:r>
        <w:rPr>
          <w:lang w:val="sq-AL"/>
        </w:rPr>
        <w:t>,</w:t>
      </w:r>
      <w:r w:rsidRPr="005F0B1B">
        <w:rPr>
          <w:lang w:val="sq-AL"/>
        </w:rPr>
        <w:t xml:space="preserve">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  <w:r w:rsidRPr="005F0B1B">
        <w:rPr>
          <w:lang w:val="sq-AL"/>
        </w:rPr>
        <w:t xml:space="preserve"> </w:t>
      </w:r>
    </w:p>
    <w:p w:rsidR="00B91E99" w:rsidRPr="005F0B1B" w:rsidRDefault="00B91E99" w:rsidP="00B91E99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B91E99" w:rsidRPr="003B63FE" w:rsidRDefault="00B91E99" w:rsidP="00B91E99">
      <w:pPr>
        <w:pStyle w:val="Paragrafi"/>
        <w:rPr>
          <w:sz w:val="14"/>
          <w:lang w:val="sq-AL"/>
        </w:rPr>
      </w:pP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1. Të fillojë procedurat për shqyrtimin e aplikimit të shoqërisë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 w:rsidRPr="005F0B1B">
        <w:rPr>
          <w:lang w:val="sq-AL"/>
        </w:rPr>
        <w:t xml:space="preserve">, për </w:t>
      </w:r>
      <w:r>
        <w:rPr>
          <w:lang w:val="sq-AL"/>
        </w:rPr>
        <w:t>licencim</w:t>
      </w:r>
      <w:r w:rsidRPr="005F0B1B">
        <w:rPr>
          <w:lang w:val="sq-AL"/>
        </w:rPr>
        <w:t xml:space="preserve"> në aktivitetin e Tregtimit të Energjisë Elektrike.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B91E99" w:rsidRPr="005F0B1B" w:rsidRDefault="00B91E99" w:rsidP="00B91E99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B91E99" w:rsidRPr="003B63FE" w:rsidRDefault="00B91E99" w:rsidP="00B91E99">
      <w:pPr>
        <w:pStyle w:val="Autoriteti"/>
        <w:rPr>
          <w:sz w:val="14"/>
          <w:lang w:val="sq-AL"/>
        </w:rPr>
      </w:pPr>
    </w:p>
    <w:p w:rsidR="00B91E99" w:rsidRPr="005F0B1B" w:rsidRDefault="00B91E99" w:rsidP="00B91E99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B91E99" w:rsidRPr="005F0B1B" w:rsidRDefault="00B91E99" w:rsidP="00B91E99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000000" w:rsidRDefault="00B91E9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B91E99"/>
    <w:rsid w:val="00B91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1E9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91E9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91E9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91E9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91E9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91E9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91E9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91E9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91E9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91E9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91E9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91E9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91E9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91E9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Company>Grizli777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2014-09-24T11:18:00Z</dcterms:created>
  <dcterms:modified xsi:type="dcterms:W3CDTF">2014-09-24T11:19:00Z</dcterms:modified>
</cp:coreProperties>
</file>