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CB5" w:rsidRPr="005F0B1B" w:rsidRDefault="008A2CB5" w:rsidP="008A2CB5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8A2CB5" w:rsidRPr="005F0B1B" w:rsidRDefault="008A2CB5" w:rsidP="008A2CB5">
      <w:pPr>
        <w:pStyle w:val="NumriData"/>
        <w:rPr>
          <w:lang w:val="sq-AL"/>
        </w:rPr>
      </w:pPr>
      <w:r w:rsidRPr="005F0B1B">
        <w:rPr>
          <w:lang w:val="sq-AL"/>
        </w:rPr>
        <w:t xml:space="preserve">Nr. 44, </w:t>
      </w:r>
      <w:r>
        <w:rPr>
          <w:lang w:val="sq-AL"/>
        </w:rPr>
        <w:t>d</w:t>
      </w:r>
      <w:r w:rsidRPr="005F0B1B">
        <w:rPr>
          <w:lang w:val="sq-AL"/>
        </w:rPr>
        <w:t>atë 13.5.2014</w:t>
      </w:r>
    </w:p>
    <w:p w:rsidR="008A2CB5" w:rsidRPr="003B63FE" w:rsidRDefault="008A2CB5" w:rsidP="008A2CB5">
      <w:pPr>
        <w:pStyle w:val="Paragrafi"/>
        <w:rPr>
          <w:sz w:val="14"/>
          <w:lang w:val="sq-AL"/>
        </w:rPr>
      </w:pPr>
    </w:p>
    <w:p w:rsidR="008A2CB5" w:rsidRPr="005F0B1B" w:rsidRDefault="008A2CB5" w:rsidP="008A2CB5">
      <w:pPr>
        <w:pStyle w:val="Titulli"/>
        <w:rPr>
          <w:lang w:val="sq-AL"/>
        </w:rPr>
      </w:pPr>
      <w:r w:rsidRPr="005F0B1B">
        <w:rPr>
          <w:lang w:val="sq-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2pt;margin-top:122.55pt;width:29pt;height:8.5pt;z-index:-251656192;mso-wrap-distance-left:5pt;mso-wrap-distance-right:5pt;mso-position-horizontal-relative:margin;mso-position-vertical-relative:margin" filled="f" stroked="f">
            <v:textbox style="mso-next-textbox:#_x0000_s1026;mso-fit-shape-to-text:t" inset="0,0,0,0">
              <w:txbxContent>
                <w:p w:rsidR="008A2CB5" w:rsidRDefault="008A2CB5" w:rsidP="008A2CB5">
                  <w:pPr>
                    <w:pStyle w:val="Bodytext30"/>
                    <w:shd w:val="clear" w:color="auto" w:fill="auto"/>
                    <w:spacing w:line="170" w:lineRule="exact"/>
                    <w:jc w:val="left"/>
                  </w:pPr>
                  <w:r>
                    <w:rPr>
                      <w:rStyle w:val="Bodytext3Exact"/>
                      <w:color w:val="000000"/>
                    </w:rPr>
                    <w:t>L</w:t>
                  </w:r>
                </w:p>
              </w:txbxContent>
            </v:textbox>
            <w10:wrap type="square" anchorx="margin" anchory="margin"/>
          </v:shape>
        </w:pict>
      </w:r>
      <w:r w:rsidRPr="005F0B1B">
        <w:rPr>
          <w:lang w:val="sq-AL"/>
        </w:rPr>
        <w:t xml:space="preserve">MBI  </w:t>
      </w:r>
      <w:r>
        <w:rPr>
          <w:lang w:val="sq-AL"/>
        </w:rPr>
        <w:t>ANKIMIN E CEZ SHPËRNDARJE SH</w:t>
      </w:r>
      <w:r w:rsidRPr="005F0B1B">
        <w:rPr>
          <w:lang w:val="sq-AL"/>
        </w:rPr>
        <w:t>A N</w:t>
      </w:r>
      <w:r>
        <w:rPr>
          <w:lang w:val="sq-AL"/>
        </w:rPr>
        <w:t>ë</w:t>
      </w:r>
      <w:r w:rsidRPr="005F0B1B">
        <w:rPr>
          <w:lang w:val="sq-AL"/>
        </w:rPr>
        <w:t xml:space="preserve"> ADMINISTRIM T</w:t>
      </w:r>
      <w:r>
        <w:rPr>
          <w:lang w:val="sq-AL"/>
        </w:rPr>
        <w:t>ë</w:t>
      </w:r>
      <w:r w:rsidRPr="005F0B1B">
        <w:rPr>
          <w:lang w:val="sq-AL"/>
        </w:rPr>
        <w:t xml:space="preserve"> PËRKOHSH</w:t>
      </w:r>
      <w:r>
        <w:rPr>
          <w:lang w:val="sq-AL"/>
        </w:rPr>
        <w:t>ËM MBI VENDIMIN NR. 27, DATë 31.</w:t>
      </w:r>
      <w:r w:rsidRPr="005F0B1B">
        <w:rPr>
          <w:lang w:val="sq-AL"/>
        </w:rPr>
        <w:t>3.2014 "PËR MIRATIMIN E KONTRATËS TIP MBI VERIFIKIMIN E MATËSVE KUR FUTEN PËR H</w:t>
      </w:r>
      <w:r>
        <w:rPr>
          <w:lang w:val="sq-AL"/>
        </w:rPr>
        <w:t>ERë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PARE N</w:t>
      </w:r>
      <w:r>
        <w:rPr>
          <w:lang w:val="sq-AL"/>
        </w:rPr>
        <w:t>ë</w:t>
      </w:r>
      <w:r w:rsidRPr="005F0B1B">
        <w:rPr>
          <w:lang w:val="sq-AL"/>
        </w:rPr>
        <w:t xml:space="preserve"> TREG DHE/OSE KUR VENDOSEN PËR H</w:t>
      </w:r>
      <w:r>
        <w:rPr>
          <w:lang w:val="sq-AL"/>
        </w:rPr>
        <w:t>Erë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PAR</w:t>
      </w:r>
      <w:r>
        <w:rPr>
          <w:lang w:val="sq-AL"/>
        </w:rPr>
        <w:t>ë</w:t>
      </w:r>
      <w:r w:rsidRPr="005F0B1B">
        <w:rPr>
          <w:lang w:val="sq-AL"/>
        </w:rPr>
        <w:t xml:space="preserve"> N</w:t>
      </w:r>
      <w:r>
        <w:rPr>
          <w:lang w:val="sq-AL"/>
        </w:rPr>
        <w:t>ë</w:t>
      </w:r>
      <w:r w:rsidRPr="005F0B1B">
        <w:rPr>
          <w:lang w:val="sq-AL"/>
        </w:rPr>
        <w:t xml:space="preserve"> PËRDORIM; INSPEKTIMIN PERIODIK PËR VERIFIKIMIN E SAKTËSISË S</w:t>
      </w:r>
      <w:r>
        <w:rPr>
          <w:lang w:val="sq-AL"/>
        </w:rPr>
        <w:t>ë</w:t>
      </w:r>
      <w:r w:rsidRPr="005F0B1B">
        <w:rPr>
          <w:lang w:val="sq-AL"/>
        </w:rPr>
        <w:t xml:space="preserve"> MATËSVE DHE T</w:t>
      </w:r>
      <w:r>
        <w:rPr>
          <w:lang w:val="sq-AL"/>
        </w:rPr>
        <w:t>ë</w:t>
      </w:r>
      <w:r w:rsidRPr="005F0B1B">
        <w:rPr>
          <w:lang w:val="sq-AL"/>
        </w:rPr>
        <w:t xml:space="preserve"> SISTEMIT T</w:t>
      </w:r>
      <w:r>
        <w:rPr>
          <w:lang w:val="sq-AL"/>
        </w:rPr>
        <w:t>ë</w:t>
      </w:r>
      <w:r w:rsidRPr="005F0B1B">
        <w:rPr>
          <w:lang w:val="sq-AL"/>
        </w:rPr>
        <w:t xml:space="preserve"> MATJES S</w:t>
      </w:r>
      <w:r>
        <w:rPr>
          <w:lang w:val="sq-AL"/>
        </w:rPr>
        <w:t>ë</w:t>
      </w:r>
      <w:r w:rsidRPr="005F0B1B">
        <w:rPr>
          <w:lang w:val="sq-AL"/>
        </w:rPr>
        <w:t xml:space="preserve"> ENERGJISË ELEKTRIKE, KOLAUDIMIN DHE VULOSJEN</w:t>
      </w:r>
      <w:r>
        <w:rPr>
          <w:lang w:val="sq-AL"/>
        </w:rPr>
        <w:t>,</w:t>
      </w:r>
      <w:r w:rsidRPr="005F0B1B">
        <w:rPr>
          <w:lang w:val="sq-AL"/>
        </w:rPr>
        <w:t xml:space="preserve"> SI DHE T</w:t>
      </w:r>
      <w:r>
        <w:rPr>
          <w:lang w:val="sq-AL"/>
        </w:rPr>
        <w:t>ë</w:t>
      </w:r>
      <w:r w:rsidRPr="005F0B1B">
        <w:rPr>
          <w:lang w:val="sq-AL"/>
        </w:rPr>
        <w:t xml:space="preserve"> MIRËMBAJTJES S</w:t>
      </w:r>
      <w:r>
        <w:rPr>
          <w:lang w:val="sq-AL"/>
        </w:rPr>
        <w:t>ë</w:t>
      </w:r>
      <w:r w:rsidRPr="005F0B1B">
        <w:rPr>
          <w:lang w:val="sq-AL"/>
        </w:rPr>
        <w:t xml:space="preserve"> TYRE"</w:t>
      </w:r>
    </w:p>
    <w:p w:rsidR="008A2CB5" w:rsidRPr="003B63FE" w:rsidRDefault="008A2CB5" w:rsidP="008A2CB5">
      <w:pPr>
        <w:pStyle w:val="Paragrafi"/>
        <w:rPr>
          <w:sz w:val="14"/>
          <w:lang w:val="sq-AL"/>
        </w:rPr>
      </w:pP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nenit 9 të </w:t>
      </w:r>
      <w:r>
        <w:rPr>
          <w:lang w:val="sq-AL"/>
        </w:rPr>
        <w:t>l</w:t>
      </w:r>
      <w:r w:rsidRPr="005F0B1B">
        <w:rPr>
          <w:lang w:val="sq-AL"/>
        </w:rPr>
        <w:t xml:space="preserve">igjit </w:t>
      </w:r>
      <w:r>
        <w:rPr>
          <w:lang w:val="sq-AL"/>
        </w:rPr>
        <w:t>nr. 9072, datë 22.</w:t>
      </w:r>
      <w:r w:rsidRPr="005F0B1B">
        <w:rPr>
          <w:lang w:val="sq-AL"/>
        </w:rPr>
        <w:t xml:space="preserve">5.2003, “Për sektorin e energjisë elektrike”, të ndryshuar dhe nenit 16 pika 3 të Rregullave të Praktikës dhe Procedurave të </w:t>
      </w:r>
      <w:r>
        <w:rPr>
          <w:lang w:val="sq-AL"/>
        </w:rPr>
        <w:t>ERE</w:t>
      </w:r>
      <w:r w:rsidRPr="005F0B1B">
        <w:rPr>
          <w:lang w:val="sq-AL"/>
        </w:rPr>
        <w:t xml:space="preserve">-s, miratuar me </w:t>
      </w:r>
      <w:r>
        <w:rPr>
          <w:lang w:val="sq-AL"/>
        </w:rPr>
        <w:t>v</w:t>
      </w:r>
      <w:r w:rsidRPr="005F0B1B">
        <w:rPr>
          <w:lang w:val="sq-AL"/>
        </w:rPr>
        <w:t>endimin e Bordit t</w:t>
      </w:r>
      <w:r>
        <w:rPr>
          <w:lang w:val="sq-AL"/>
        </w:rPr>
        <w:t xml:space="preserve">ë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nr. 21, datë 18.</w:t>
      </w:r>
      <w:r w:rsidRPr="005F0B1B">
        <w:rPr>
          <w:lang w:val="sq-AL"/>
        </w:rPr>
        <w:t xml:space="preserve">3.2009, të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Entit Rregullator të Energjisë (ERE)</w:t>
      </w:r>
      <w:r w:rsidRPr="005F0B1B">
        <w:rPr>
          <w:lang w:val="sq-AL"/>
        </w:rPr>
        <w:t xml:space="preserve">, në mbledhjen e </w:t>
      </w:r>
      <w:r>
        <w:rPr>
          <w:lang w:val="sq-AL"/>
        </w:rPr>
        <w:t>tij të datës 13.</w:t>
      </w:r>
      <w:r w:rsidRPr="005F0B1B">
        <w:rPr>
          <w:lang w:val="sq-AL"/>
        </w:rPr>
        <w:t xml:space="preserve">5.2014, mbasi shqyrtoi </w:t>
      </w:r>
      <w:proofErr w:type="spellStart"/>
      <w:r w:rsidRPr="005F0B1B">
        <w:rPr>
          <w:lang w:val="sq-AL"/>
        </w:rPr>
        <w:t>ankimimin</w:t>
      </w:r>
      <w:proofErr w:type="spellEnd"/>
      <w:r w:rsidRPr="005F0B1B">
        <w:rPr>
          <w:lang w:val="sq-AL"/>
        </w:rPr>
        <w:t xml:space="preserve"> e shoqërisë </w:t>
      </w:r>
      <w:r>
        <w:rPr>
          <w:lang w:val="sq-AL"/>
        </w:rPr>
        <w:t>“</w:t>
      </w:r>
      <w:r w:rsidRPr="005F0B1B">
        <w:rPr>
          <w:lang w:val="sq-AL"/>
        </w:rPr>
        <w:t>CEZ Shpërndarje</w:t>
      </w:r>
      <w:r>
        <w:rPr>
          <w:lang w:val="sq-AL"/>
        </w:rPr>
        <w:t>”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në lidh</w:t>
      </w:r>
      <w:r>
        <w:rPr>
          <w:lang w:val="sq-AL"/>
        </w:rPr>
        <w:t>je me vendimin nr. 27, datë 31.</w:t>
      </w:r>
      <w:r w:rsidRPr="005F0B1B">
        <w:rPr>
          <w:lang w:val="sq-AL"/>
        </w:rPr>
        <w:t xml:space="preserve">3.2014 “Për miratimin e kontratës tip </w:t>
      </w:r>
      <w:r>
        <w:rPr>
          <w:lang w:val="sq-AL"/>
        </w:rPr>
        <w:t>mbi verifikimin e matës</w:t>
      </w:r>
      <w:r w:rsidRPr="005F0B1B">
        <w:rPr>
          <w:lang w:val="sq-AL"/>
        </w:rPr>
        <w:t>ve kur futen për h</w:t>
      </w:r>
      <w:r>
        <w:rPr>
          <w:lang w:val="sq-AL"/>
        </w:rPr>
        <w:t>erë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par</w:t>
      </w:r>
      <w:r>
        <w:rPr>
          <w:lang w:val="sq-AL"/>
        </w:rPr>
        <w:t>ë</w:t>
      </w:r>
      <w:r w:rsidRPr="005F0B1B">
        <w:rPr>
          <w:lang w:val="sq-AL"/>
        </w:rPr>
        <w:t xml:space="preserve"> n</w:t>
      </w:r>
      <w:r>
        <w:rPr>
          <w:lang w:val="sq-AL"/>
        </w:rPr>
        <w:t>ë</w:t>
      </w:r>
      <w:r w:rsidRPr="005F0B1B">
        <w:rPr>
          <w:lang w:val="sq-AL"/>
        </w:rPr>
        <w:t xml:space="preserve"> treg dhe/ose kur vendosen për h</w:t>
      </w:r>
      <w:r>
        <w:rPr>
          <w:lang w:val="sq-AL"/>
        </w:rPr>
        <w:t>erë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par</w:t>
      </w:r>
      <w:r>
        <w:rPr>
          <w:lang w:val="sq-AL"/>
        </w:rPr>
        <w:t xml:space="preserve">ë </w:t>
      </w:r>
      <w:r w:rsidRPr="005F0B1B">
        <w:rPr>
          <w:lang w:val="sq-AL"/>
        </w:rPr>
        <w:t>n</w:t>
      </w:r>
      <w:r>
        <w:rPr>
          <w:lang w:val="sq-AL"/>
        </w:rPr>
        <w:t>ë</w:t>
      </w:r>
      <w:r w:rsidRPr="005F0B1B">
        <w:rPr>
          <w:lang w:val="sq-AL"/>
        </w:rPr>
        <w:t xml:space="preserve"> përdorim; inspektimin periodik për verifikimin e saktësisë s</w:t>
      </w:r>
      <w:r>
        <w:rPr>
          <w:lang w:val="sq-AL"/>
        </w:rPr>
        <w:t>ë</w:t>
      </w:r>
      <w:r w:rsidRPr="005F0B1B">
        <w:rPr>
          <w:lang w:val="sq-AL"/>
        </w:rPr>
        <w:t xml:space="preserve"> matësve dhe t</w:t>
      </w:r>
      <w:r>
        <w:rPr>
          <w:lang w:val="sq-AL"/>
        </w:rPr>
        <w:t>ë</w:t>
      </w:r>
      <w:r w:rsidRPr="005F0B1B">
        <w:rPr>
          <w:lang w:val="sq-AL"/>
        </w:rPr>
        <w:t xml:space="preserve"> sistemit t</w:t>
      </w:r>
      <w:r>
        <w:rPr>
          <w:lang w:val="sq-AL"/>
        </w:rPr>
        <w:t>ë</w:t>
      </w:r>
      <w:r w:rsidRPr="005F0B1B">
        <w:rPr>
          <w:lang w:val="sq-AL"/>
        </w:rPr>
        <w:t xml:space="preserve"> matjes s</w:t>
      </w:r>
      <w:r>
        <w:rPr>
          <w:lang w:val="sq-AL"/>
        </w:rPr>
        <w:t>ë</w:t>
      </w:r>
      <w:r w:rsidRPr="005F0B1B">
        <w:rPr>
          <w:lang w:val="sq-AL"/>
        </w:rPr>
        <w:t xml:space="preserve"> energjisë elektrike, kolaudimin dhe vulosjen</w:t>
      </w:r>
      <w:r>
        <w:rPr>
          <w:lang w:val="sq-AL"/>
        </w:rPr>
        <w:t>,</w:t>
      </w:r>
      <w:r w:rsidRPr="005F0B1B">
        <w:rPr>
          <w:lang w:val="sq-AL"/>
        </w:rPr>
        <w:t xml:space="preserve"> si dhe t</w:t>
      </w:r>
      <w:r>
        <w:rPr>
          <w:lang w:val="sq-AL"/>
        </w:rPr>
        <w:t>ë</w:t>
      </w:r>
      <w:r w:rsidRPr="005F0B1B">
        <w:rPr>
          <w:lang w:val="sq-AL"/>
        </w:rPr>
        <w:t xml:space="preserve"> mirëmbajtjes s</w:t>
      </w:r>
      <w:r>
        <w:rPr>
          <w:lang w:val="sq-AL"/>
        </w:rPr>
        <w:t>ë</w:t>
      </w:r>
      <w:r w:rsidRPr="005F0B1B">
        <w:rPr>
          <w:lang w:val="sq-AL"/>
        </w:rPr>
        <w:t xml:space="preserve"> tyre”, </w:t>
      </w:r>
    </w:p>
    <w:p w:rsidR="008A2CB5" w:rsidRPr="005F0B1B" w:rsidRDefault="008A2CB5" w:rsidP="008A2CB5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>onstatoi se:</w:t>
      </w:r>
    </w:p>
    <w:p w:rsidR="008A2CB5" w:rsidRPr="005F0B1B" w:rsidRDefault="008A2CB5" w:rsidP="008A2CB5">
      <w:pPr>
        <w:pStyle w:val="Paragrafi"/>
        <w:rPr>
          <w:lang w:val="sq-AL"/>
        </w:rPr>
      </w:pPr>
      <w:r>
        <w:rPr>
          <w:lang w:val="sq-AL"/>
        </w:rPr>
        <w:t>“</w:t>
      </w:r>
      <w:r w:rsidRPr="005F0B1B">
        <w:rPr>
          <w:lang w:val="sq-AL"/>
        </w:rPr>
        <w:t>CEZ Shpërndarje</w:t>
      </w:r>
      <w:r>
        <w:rPr>
          <w:lang w:val="sq-AL"/>
        </w:rPr>
        <w:t>”</w:t>
      </w:r>
      <w:r w:rsidRPr="005F0B1B">
        <w:rPr>
          <w:lang w:val="sq-AL"/>
        </w:rPr>
        <w:t xml:space="preserve"> është njoftua</w:t>
      </w:r>
      <w:r>
        <w:rPr>
          <w:lang w:val="sq-AL"/>
        </w:rPr>
        <w:t>r për vendimin nr. 27, datë 31.</w:t>
      </w:r>
      <w:r w:rsidRPr="005F0B1B">
        <w:rPr>
          <w:lang w:val="sq-AL"/>
        </w:rPr>
        <w:t>3.2014, me an</w:t>
      </w:r>
      <w:r>
        <w:rPr>
          <w:lang w:val="sq-AL"/>
        </w:rPr>
        <w:t>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shkresës nr. 288/1 </w:t>
      </w:r>
      <w:proofErr w:type="spellStart"/>
      <w:r w:rsidRPr="005F0B1B">
        <w:rPr>
          <w:lang w:val="sq-AL"/>
        </w:rPr>
        <w:t>Prot</w:t>
      </w:r>
      <w:proofErr w:type="spellEnd"/>
      <w:r w:rsidRPr="005F0B1B">
        <w:rPr>
          <w:lang w:val="sq-AL"/>
        </w:rPr>
        <w:t>., dat</w:t>
      </w:r>
      <w:r>
        <w:rPr>
          <w:lang w:val="sq-AL"/>
        </w:rPr>
        <w:t>ë 1.</w:t>
      </w:r>
      <w:r w:rsidRPr="005F0B1B">
        <w:rPr>
          <w:lang w:val="sq-AL"/>
        </w:rPr>
        <w:t xml:space="preserve">4.2014.  </w:t>
      </w: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>Ankimi siç citohet edhe me sipër është dërguar n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r>
        <w:rPr>
          <w:lang w:val="sq-AL"/>
        </w:rPr>
        <w:t>ERE</w:t>
      </w:r>
      <w:r w:rsidRPr="005F0B1B">
        <w:rPr>
          <w:lang w:val="sq-AL"/>
        </w:rPr>
        <w:t xml:space="preserve"> me shkresën nr. 3727/1 </w:t>
      </w:r>
      <w:proofErr w:type="spellStart"/>
      <w:r w:rsidRPr="005F0B1B">
        <w:rPr>
          <w:lang w:val="sq-AL"/>
        </w:rPr>
        <w:t>Prot</w:t>
      </w:r>
      <w:proofErr w:type="spellEnd"/>
      <w:r w:rsidRPr="005F0B1B">
        <w:rPr>
          <w:lang w:val="sq-AL"/>
        </w:rPr>
        <w:t>., dat</w:t>
      </w:r>
      <w:r>
        <w:rPr>
          <w:lang w:val="sq-AL"/>
        </w:rPr>
        <w:t>ë 28.</w:t>
      </w:r>
      <w:r w:rsidRPr="005F0B1B">
        <w:rPr>
          <w:lang w:val="sq-AL"/>
        </w:rPr>
        <w:t>4.2014.</w:t>
      </w: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 xml:space="preserve">Baza ligjore për paraqitjen e këtij ankimi i është referuar nenit 16 pika 3 të Rregullave të Praktikës dhe Procedurave të </w:t>
      </w:r>
      <w:r>
        <w:rPr>
          <w:lang w:val="sq-AL"/>
        </w:rPr>
        <w:t>ERE</w:t>
      </w:r>
      <w:r w:rsidRPr="005F0B1B">
        <w:rPr>
          <w:lang w:val="sq-AL"/>
        </w:rPr>
        <w:t>-s</w:t>
      </w:r>
      <w:r>
        <w:rPr>
          <w:lang w:val="sq-AL"/>
        </w:rPr>
        <w:t>,</w:t>
      </w:r>
      <w:r w:rsidRPr="005F0B1B">
        <w:rPr>
          <w:lang w:val="sq-AL"/>
        </w:rPr>
        <w:t xml:space="preserve"> në të cilin përcaktohet se:</w:t>
      </w: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>“Për aktet me karakter normativ, çdo palë e përfshirë  në proces mund t</w:t>
      </w:r>
      <w:r>
        <w:rPr>
          <w:lang w:val="sq-AL"/>
        </w:rPr>
        <w:t>ë</w:t>
      </w:r>
      <w:r w:rsidRPr="005F0B1B">
        <w:rPr>
          <w:lang w:val="sq-AL"/>
        </w:rPr>
        <w:t xml:space="preserve"> paraqes</w:t>
      </w:r>
      <w:r>
        <w:rPr>
          <w:lang w:val="sq-AL"/>
        </w:rPr>
        <w:t>ë</w:t>
      </w:r>
      <w:r w:rsidRPr="005F0B1B">
        <w:rPr>
          <w:lang w:val="sq-AL"/>
        </w:rPr>
        <w:t xml:space="preserve"> n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r>
        <w:rPr>
          <w:lang w:val="sq-AL"/>
        </w:rPr>
        <w:t>ERE</w:t>
      </w:r>
      <w:r w:rsidRPr="005F0B1B">
        <w:rPr>
          <w:lang w:val="sq-AL"/>
        </w:rPr>
        <w:t xml:space="preserve"> një kërkesë për rishikim vendimi t</w:t>
      </w:r>
      <w:r>
        <w:rPr>
          <w:lang w:val="sq-AL"/>
        </w:rPr>
        <w:t>ë</w:t>
      </w:r>
      <w:r w:rsidRPr="005F0B1B">
        <w:rPr>
          <w:lang w:val="sq-AL"/>
        </w:rPr>
        <w:t xml:space="preserve"> Bordit t</w:t>
      </w:r>
      <w:r>
        <w:rPr>
          <w:lang w:val="sq-AL"/>
        </w:rPr>
        <w:t>ë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brenda 5 dit</w:t>
      </w:r>
      <w:r>
        <w:rPr>
          <w:lang w:val="sq-AL"/>
        </w:rPr>
        <w:t>ë</w:t>
      </w:r>
      <w:r w:rsidRPr="005F0B1B">
        <w:rPr>
          <w:lang w:val="sq-AL"/>
        </w:rPr>
        <w:t xml:space="preserve"> pune nga data e marrjes se njoftimit t</w:t>
      </w:r>
      <w:r>
        <w:rPr>
          <w:lang w:val="sq-AL"/>
        </w:rPr>
        <w:t>ë</w:t>
      </w:r>
      <w:r w:rsidRPr="005F0B1B">
        <w:rPr>
          <w:lang w:val="sq-AL"/>
        </w:rPr>
        <w:t xml:space="preserve"> vendimi t</w:t>
      </w:r>
      <w:r>
        <w:rPr>
          <w:lang w:val="sq-AL"/>
        </w:rPr>
        <w:t>ë</w:t>
      </w:r>
      <w:r w:rsidRPr="005F0B1B">
        <w:rPr>
          <w:lang w:val="sq-AL"/>
        </w:rPr>
        <w:t xml:space="preserve"> Bordit. Kërkesa për rishikim vendimi do t</w:t>
      </w:r>
      <w:r>
        <w:rPr>
          <w:lang w:val="sq-AL"/>
        </w:rPr>
        <w:t>ë</w:t>
      </w:r>
      <w:r w:rsidRPr="005F0B1B">
        <w:rPr>
          <w:lang w:val="sq-AL"/>
        </w:rPr>
        <w:t xml:space="preserve"> shoqërohet detyrimisht me provat e reja qe mendohet se mund t</w:t>
      </w:r>
      <w:r>
        <w:rPr>
          <w:lang w:val="sq-AL"/>
        </w:rPr>
        <w:t>ë</w:t>
      </w:r>
      <w:r w:rsidRPr="005F0B1B">
        <w:rPr>
          <w:lang w:val="sq-AL"/>
        </w:rPr>
        <w:t xml:space="preserve"> çojnë Bordin n</w:t>
      </w:r>
      <w:r>
        <w:rPr>
          <w:lang w:val="sq-AL"/>
        </w:rPr>
        <w:t>ë</w:t>
      </w:r>
      <w:r w:rsidRPr="005F0B1B">
        <w:rPr>
          <w:lang w:val="sq-AL"/>
        </w:rPr>
        <w:t xml:space="preserve"> një vendimmarrje t</w:t>
      </w:r>
      <w:r>
        <w:rPr>
          <w:lang w:val="sq-AL"/>
        </w:rPr>
        <w:t>ë</w:t>
      </w:r>
      <w:r w:rsidRPr="005F0B1B">
        <w:rPr>
          <w:lang w:val="sq-AL"/>
        </w:rPr>
        <w:t xml:space="preserve"> re.  </w:t>
      </w:r>
      <w:r>
        <w:rPr>
          <w:lang w:val="sq-AL"/>
        </w:rPr>
        <w:t>ERE</w:t>
      </w:r>
      <w:r w:rsidRPr="005F0B1B">
        <w:rPr>
          <w:lang w:val="sq-AL"/>
        </w:rPr>
        <w:t xml:space="preserve"> do t</w:t>
      </w:r>
      <w:r>
        <w:rPr>
          <w:lang w:val="sq-AL"/>
        </w:rPr>
        <w:t>ë</w:t>
      </w:r>
      <w:r w:rsidRPr="005F0B1B">
        <w:rPr>
          <w:lang w:val="sq-AL"/>
        </w:rPr>
        <w:t xml:space="preserve"> trajtojë kërkesën për rishikim vendimi  brenda  30 ditëve kalendarike duke ndjekur t</w:t>
      </w:r>
      <w:r>
        <w:rPr>
          <w:lang w:val="sq-AL"/>
        </w:rPr>
        <w:t>ë</w:t>
      </w:r>
      <w:r w:rsidRPr="005F0B1B">
        <w:rPr>
          <w:lang w:val="sq-AL"/>
        </w:rPr>
        <w:t xml:space="preserve"> njëjtin proces q</w:t>
      </w:r>
      <w:r>
        <w:rPr>
          <w:lang w:val="sq-AL"/>
        </w:rPr>
        <w:t>ë</w:t>
      </w:r>
      <w:r w:rsidRPr="005F0B1B">
        <w:rPr>
          <w:lang w:val="sq-AL"/>
        </w:rPr>
        <w:t xml:space="preserve"> shërbeu për  miratimin e vendimin.  Kërkesa për rishikim vendimi nuk pezullon zbatimin e vendimit</w:t>
      </w:r>
      <w:r>
        <w:rPr>
          <w:lang w:val="sq-AL"/>
        </w:rPr>
        <w:t>,</w:t>
      </w:r>
      <w:r w:rsidRPr="005F0B1B">
        <w:rPr>
          <w:lang w:val="sq-AL"/>
        </w:rPr>
        <w:t xml:space="preserve"> me përjashtim kur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vendos ndryshe.”  </w:t>
      </w:r>
    </w:p>
    <w:p w:rsidR="008A2CB5" w:rsidRDefault="008A2CB5" w:rsidP="008A2CB5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5F0B1B">
        <w:rPr>
          <w:lang w:val="sq-AL"/>
        </w:rPr>
        <w:t>Për gjithë sa më sipër</w:t>
      </w:r>
      <w:r>
        <w:rPr>
          <w:lang w:val="sq-AL"/>
        </w:rPr>
        <w:t>,</w:t>
      </w:r>
      <w:r w:rsidRPr="005F0B1B">
        <w:rPr>
          <w:lang w:val="sq-AL"/>
        </w:rPr>
        <w:t xml:space="preserve">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  <w:r w:rsidRPr="005F0B1B">
        <w:rPr>
          <w:lang w:val="sq-AL"/>
        </w:rPr>
        <w:t xml:space="preserve"> </w:t>
      </w:r>
    </w:p>
    <w:p w:rsidR="008A2CB5" w:rsidRPr="005F0B1B" w:rsidRDefault="008A2CB5" w:rsidP="008A2CB5">
      <w:pPr>
        <w:pStyle w:val="VENDOSI"/>
        <w:rPr>
          <w:lang w:val="sq-AL"/>
        </w:rPr>
      </w:pPr>
      <w:r w:rsidRPr="005F0B1B">
        <w:rPr>
          <w:lang w:val="sq-AL"/>
        </w:rPr>
        <w:lastRenderedPageBreak/>
        <w:t>Vendosi:</w:t>
      </w:r>
    </w:p>
    <w:p w:rsidR="008A2CB5" w:rsidRPr="003B63FE" w:rsidRDefault="008A2CB5" w:rsidP="008A2CB5">
      <w:pPr>
        <w:pStyle w:val="Paragrafi"/>
        <w:rPr>
          <w:sz w:val="14"/>
          <w:lang w:val="sq-AL"/>
        </w:rPr>
      </w:pP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 xml:space="preserve">1. Mospranimin e </w:t>
      </w:r>
      <w:proofErr w:type="spellStart"/>
      <w:r w:rsidRPr="005F0B1B">
        <w:rPr>
          <w:lang w:val="sq-AL"/>
        </w:rPr>
        <w:t>ankimimit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“</w:t>
      </w:r>
      <w:r w:rsidRPr="005F0B1B">
        <w:rPr>
          <w:lang w:val="sq-AL"/>
        </w:rPr>
        <w:t>CEZ Shpërndarje</w:t>
      </w:r>
      <w:r>
        <w:rPr>
          <w:lang w:val="sq-AL"/>
        </w:rPr>
        <w:t>”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 për vendimin nr. 27, datë 31.</w:t>
      </w:r>
      <w:r w:rsidRPr="005F0B1B">
        <w:rPr>
          <w:lang w:val="sq-AL"/>
        </w:rPr>
        <w:t xml:space="preserve">3.2014 “Për miratimin e kontratës </w:t>
      </w:r>
      <w:r>
        <w:rPr>
          <w:lang w:val="sq-AL"/>
        </w:rPr>
        <w:t>tip mbi verifikimin e matës</w:t>
      </w:r>
      <w:r w:rsidRPr="005F0B1B">
        <w:rPr>
          <w:lang w:val="sq-AL"/>
        </w:rPr>
        <w:t>ve kur futen për h</w:t>
      </w:r>
      <w:r>
        <w:rPr>
          <w:lang w:val="sq-AL"/>
        </w:rPr>
        <w:t>erë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par</w:t>
      </w:r>
      <w:r>
        <w:rPr>
          <w:lang w:val="sq-AL"/>
        </w:rPr>
        <w:t>ë</w:t>
      </w:r>
      <w:r w:rsidRPr="005F0B1B">
        <w:rPr>
          <w:lang w:val="sq-AL"/>
        </w:rPr>
        <w:t xml:space="preserve"> n</w:t>
      </w:r>
      <w:r>
        <w:rPr>
          <w:lang w:val="sq-AL"/>
        </w:rPr>
        <w:t>ë</w:t>
      </w:r>
      <w:r w:rsidRPr="005F0B1B">
        <w:rPr>
          <w:lang w:val="sq-AL"/>
        </w:rPr>
        <w:t xml:space="preserve"> treg dhe/ose kur vendosen për h</w:t>
      </w:r>
      <w:r>
        <w:rPr>
          <w:lang w:val="sq-AL"/>
        </w:rPr>
        <w:t>erë</w:t>
      </w:r>
      <w:r w:rsidRPr="005F0B1B">
        <w:rPr>
          <w:lang w:val="sq-AL"/>
        </w:rPr>
        <w:t xml:space="preserve"> t</w:t>
      </w:r>
      <w:r>
        <w:rPr>
          <w:lang w:val="sq-AL"/>
        </w:rPr>
        <w:t>ë</w:t>
      </w:r>
      <w:r w:rsidRPr="005F0B1B">
        <w:rPr>
          <w:lang w:val="sq-AL"/>
        </w:rPr>
        <w:t xml:space="preserve"> par</w:t>
      </w:r>
      <w:r>
        <w:rPr>
          <w:lang w:val="sq-AL"/>
        </w:rPr>
        <w:t>ë</w:t>
      </w:r>
      <w:r w:rsidRPr="005F0B1B">
        <w:rPr>
          <w:lang w:val="sq-AL"/>
        </w:rPr>
        <w:t xml:space="preserve"> n</w:t>
      </w:r>
      <w:r>
        <w:rPr>
          <w:lang w:val="sq-AL"/>
        </w:rPr>
        <w:t>ë</w:t>
      </w:r>
      <w:r w:rsidRPr="005F0B1B">
        <w:rPr>
          <w:lang w:val="sq-AL"/>
        </w:rPr>
        <w:t xml:space="preserve"> përdorim; inspektimin periodik për verifikimin e saktësisë s</w:t>
      </w:r>
      <w:r>
        <w:rPr>
          <w:lang w:val="sq-AL"/>
        </w:rPr>
        <w:t>ë matës</w:t>
      </w:r>
      <w:r w:rsidRPr="005F0B1B">
        <w:rPr>
          <w:lang w:val="sq-AL"/>
        </w:rPr>
        <w:t>ve dhe t</w:t>
      </w:r>
      <w:r>
        <w:rPr>
          <w:lang w:val="sq-AL"/>
        </w:rPr>
        <w:t>ë</w:t>
      </w:r>
      <w:r w:rsidRPr="005F0B1B">
        <w:rPr>
          <w:lang w:val="sq-AL"/>
        </w:rPr>
        <w:t xml:space="preserve"> sistemit t</w:t>
      </w:r>
      <w:r>
        <w:rPr>
          <w:lang w:val="sq-AL"/>
        </w:rPr>
        <w:t>ë</w:t>
      </w:r>
      <w:r w:rsidRPr="005F0B1B">
        <w:rPr>
          <w:lang w:val="sq-AL"/>
        </w:rPr>
        <w:t xml:space="preserve"> matjes s</w:t>
      </w:r>
      <w:r>
        <w:rPr>
          <w:lang w:val="sq-AL"/>
        </w:rPr>
        <w:t>ë</w:t>
      </w:r>
      <w:r w:rsidRPr="005F0B1B">
        <w:rPr>
          <w:lang w:val="sq-AL"/>
        </w:rPr>
        <w:t xml:space="preserve"> energjisë elektrike, kolaudimin dhe vulosjen</w:t>
      </w:r>
      <w:r>
        <w:rPr>
          <w:lang w:val="sq-AL"/>
        </w:rPr>
        <w:t>,</w:t>
      </w:r>
      <w:r w:rsidRPr="005F0B1B">
        <w:rPr>
          <w:lang w:val="sq-AL"/>
        </w:rPr>
        <w:t xml:space="preserve"> si dhe t</w:t>
      </w:r>
      <w:r>
        <w:rPr>
          <w:lang w:val="sq-AL"/>
        </w:rPr>
        <w:t>ë</w:t>
      </w:r>
      <w:r w:rsidRPr="005F0B1B">
        <w:rPr>
          <w:lang w:val="sq-AL"/>
        </w:rPr>
        <w:t xml:space="preserve"> mirëmbajtjes s</w:t>
      </w:r>
      <w:r>
        <w:rPr>
          <w:lang w:val="sq-AL"/>
        </w:rPr>
        <w:t>ë</w:t>
      </w:r>
      <w:r w:rsidRPr="005F0B1B">
        <w:rPr>
          <w:lang w:val="sq-AL"/>
        </w:rPr>
        <w:t xml:space="preserve"> tyre".</w:t>
      </w: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 xml:space="preserve">2. Drejtoria Juridike dhe e Mbrojtjes së Konsumatorit të njoftojë shoqërinë </w:t>
      </w:r>
      <w:proofErr w:type="spellStart"/>
      <w:r w:rsidRPr="005F0B1B">
        <w:rPr>
          <w:lang w:val="sq-AL"/>
        </w:rPr>
        <w:t>ankimuese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“</w:t>
      </w:r>
      <w:r w:rsidRPr="005F0B1B">
        <w:rPr>
          <w:lang w:val="sq-AL"/>
        </w:rPr>
        <w:t>CEZ Shpërndarje</w:t>
      </w:r>
      <w:r>
        <w:rPr>
          <w:lang w:val="sq-AL"/>
        </w:rPr>
        <w:t>”</w:t>
      </w:r>
      <w:r w:rsidRPr="005F0B1B">
        <w:rPr>
          <w:lang w:val="sq-AL"/>
        </w:rPr>
        <w:t xml:space="preserve"> </w:t>
      </w:r>
      <w:proofErr w:type="spellStart"/>
      <w:r w:rsidRPr="005F0B1B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,  dhe DPM  për vendimin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8A2CB5" w:rsidRPr="005F0B1B" w:rsidRDefault="008A2CB5" w:rsidP="008A2CB5">
      <w:pPr>
        <w:pStyle w:val="Paragrafi"/>
        <w:rPr>
          <w:lang w:val="sq-AL"/>
        </w:rPr>
      </w:pPr>
      <w:r w:rsidRPr="005F0B1B">
        <w:rPr>
          <w:lang w:val="sq-AL"/>
        </w:rPr>
        <w:t>Ky vendim hyn n</w:t>
      </w:r>
      <w:r>
        <w:rPr>
          <w:lang w:val="sq-AL"/>
        </w:rPr>
        <w:t>ë</w:t>
      </w:r>
      <w:r w:rsidRPr="005F0B1B">
        <w:rPr>
          <w:lang w:val="sq-AL"/>
        </w:rPr>
        <w:t xml:space="preserve"> fuqi menjëherë.</w:t>
      </w:r>
    </w:p>
    <w:p w:rsidR="008A2CB5" w:rsidRPr="005F0B1B" w:rsidRDefault="008A2CB5" w:rsidP="008A2CB5">
      <w:pPr>
        <w:pStyle w:val="Paragrafi"/>
        <w:rPr>
          <w:lang w:val="sq-AL"/>
        </w:rPr>
      </w:pPr>
      <w:r>
        <w:rPr>
          <w:lang w:val="sq-AL"/>
        </w:rPr>
        <w:t>Ky vendim botohet në</w:t>
      </w:r>
      <w:r w:rsidRPr="005F0B1B">
        <w:rPr>
          <w:lang w:val="sq-AL"/>
        </w:rPr>
        <w:t xml:space="preserve"> Fletoren Zyrtare.</w:t>
      </w:r>
    </w:p>
    <w:p w:rsidR="008A2CB5" w:rsidRPr="003B63FE" w:rsidRDefault="008A2CB5" w:rsidP="008A2CB5">
      <w:pPr>
        <w:pStyle w:val="Autoriteti"/>
        <w:rPr>
          <w:sz w:val="14"/>
          <w:lang w:val="sq-AL"/>
        </w:rPr>
      </w:pPr>
    </w:p>
    <w:p w:rsidR="008A2CB5" w:rsidRPr="005F0B1B" w:rsidRDefault="008A2CB5" w:rsidP="008A2CB5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8A2CB5" w:rsidRPr="005F0B1B" w:rsidRDefault="008A2CB5" w:rsidP="008A2CB5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8A2CB5" w:rsidRPr="000C192A" w:rsidRDefault="008A2CB5" w:rsidP="008A2CB5">
      <w:pPr>
        <w:pStyle w:val="Paragrafi"/>
        <w:rPr>
          <w:szCs w:val="21"/>
          <w:lang w:val="sq-AL"/>
        </w:rPr>
      </w:pPr>
    </w:p>
    <w:p w:rsidR="008A2CB5" w:rsidRDefault="008A2CB5" w:rsidP="008A2CB5">
      <w:pPr>
        <w:pStyle w:val="Paragrafi"/>
        <w:rPr>
          <w:szCs w:val="21"/>
          <w:lang w:val="sq-AL"/>
        </w:rPr>
        <w:sectPr w:rsidR="008A2CB5" w:rsidSect="008A2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8A2CB5" w:rsidRPr="000C192A" w:rsidRDefault="008A2CB5" w:rsidP="008A2CB5">
      <w:pPr>
        <w:pStyle w:val="Paragrafi"/>
        <w:rPr>
          <w:szCs w:val="21"/>
          <w:lang w:val="sq-AL"/>
        </w:rPr>
      </w:pPr>
    </w:p>
    <w:p w:rsidR="008A2CB5" w:rsidRPr="000C192A" w:rsidRDefault="008A2CB5" w:rsidP="008A2CB5">
      <w:pPr>
        <w:pStyle w:val="Paragrafi"/>
        <w:rPr>
          <w:szCs w:val="21"/>
          <w:lang w:val="sq-AL"/>
        </w:rPr>
      </w:pPr>
    </w:p>
    <w:p w:rsidR="008A2CB5" w:rsidRPr="000C192A" w:rsidRDefault="008A2CB5" w:rsidP="008A2CB5">
      <w:pPr>
        <w:pStyle w:val="Paragrafi"/>
        <w:rPr>
          <w:szCs w:val="21"/>
          <w:lang w:val="sq-AL"/>
        </w:rPr>
      </w:pPr>
    </w:p>
    <w:p w:rsidR="00000000" w:rsidRDefault="008A2CB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Pr="00DD2AC2" w:rsidRDefault="008A2CB5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2840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Pr="00DD2AC2" w:rsidRDefault="008A2CB5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Default="008A2CB5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Default="008A2CB5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</w:t>
    </w:r>
    <w:r>
      <w:rPr>
        <w:rFonts w:ascii="CG Times" w:hAnsi="CG Times"/>
        <w:sz w:val="20"/>
        <w:szCs w:val="20"/>
      </w:rPr>
      <w:t>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</w:t>
    </w:r>
    <w:r w:rsidRPr="008A20B3">
      <w:rPr>
        <w:rFonts w:ascii="CG Times" w:hAnsi="CG Times"/>
        <w:sz w:val="20"/>
        <w:szCs w:val="20"/>
      </w:rPr>
      <w:t xml:space="preserve">8,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EC2615" w:rsidRPr="00045422" w:rsidRDefault="008A2CB5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Default="008A2CB5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nr.78,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EC2615" w:rsidRPr="00D72D5C" w:rsidRDefault="008A2CB5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615" w:rsidRDefault="008A2CB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A2CB5"/>
    <w:rsid w:val="008A2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CB5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HeaderChar">
    <w:name w:val="Header Char"/>
    <w:basedOn w:val="DefaultParagraphFont"/>
    <w:link w:val="Header"/>
    <w:uiPriority w:val="99"/>
    <w:rsid w:val="008A2CB5"/>
    <w:rPr>
      <w:rFonts w:ascii="Calibri" w:eastAsia="Calibri" w:hAnsi="Calibri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8A2CB5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  <w:lang/>
    </w:rPr>
  </w:style>
  <w:style w:type="character" w:customStyle="1" w:styleId="FooterChar">
    <w:name w:val="Footer Char"/>
    <w:basedOn w:val="DefaultParagraphFont"/>
    <w:link w:val="Footer"/>
    <w:uiPriority w:val="99"/>
    <w:rsid w:val="008A2CB5"/>
    <w:rPr>
      <w:rFonts w:ascii="Calibri" w:eastAsia="Calibri" w:hAnsi="Calibri" w:cs="Times New Roman"/>
      <w:lang/>
    </w:rPr>
  </w:style>
  <w:style w:type="paragraph" w:customStyle="1" w:styleId="Akti">
    <w:name w:val="Akti"/>
    <w:link w:val="AktiChar"/>
    <w:rsid w:val="008A2CB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A2CB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A2CB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A2CB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A2CB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A2CB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A2CB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A2CB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A2CB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A2CB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A2CB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A2CB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A2CB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Bodytext3">
    <w:name w:val="Body text (3)_"/>
    <w:link w:val="Bodytext30"/>
    <w:uiPriority w:val="99"/>
    <w:locked/>
    <w:rsid w:val="008A2CB5"/>
    <w:rPr>
      <w:rFonts w:cs="Calibri"/>
      <w:sz w:val="18"/>
      <w:szCs w:val="18"/>
      <w:shd w:val="clear" w:color="auto" w:fill="FFFFFF"/>
    </w:rPr>
  </w:style>
  <w:style w:type="character" w:customStyle="1" w:styleId="Bodytext3Exact">
    <w:name w:val="Body text (3) Exact"/>
    <w:uiPriority w:val="99"/>
    <w:rsid w:val="008A2CB5"/>
    <w:rPr>
      <w:rFonts w:ascii="Calibri" w:hAnsi="Calibri" w:cs="Calibri"/>
      <w:sz w:val="17"/>
      <w:szCs w:val="17"/>
      <w:u w:val="none"/>
    </w:rPr>
  </w:style>
  <w:style w:type="paragraph" w:customStyle="1" w:styleId="Bodytext30">
    <w:name w:val="Body text (3)"/>
    <w:basedOn w:val="Normal"/>
    <w:link w:val="Bodytext3"/>
    <w:uiPriority w:val="99"/>
    <w:rsid w:val="008A2CB5"/>
    <w:pPr>
      <w:widowControl w:val="0"/>
      <w:shd w:val="clear" w:color="auto" w:fill="FFFFFF"/>
      <w:spacing w:after="0" w:line="240" w:lineRule="atLeast"/>
      <w:jc w:val="both"/>
    </w:pPr>
    <w:rPr>
      <w:rFonts w:cs="Calibri"/>
      <w:sz w:val="18"/>
      <w:szCs w:val="18"/>
    </w:rPr>
  </w:style>
  <w:style w:type="character" w:customStyle="1" w:styleId="AutoritetiEmerChar">
    <w:name w:val="Autoriteti_Emer Char"/>
    <w:link w:val="AutoritetiEmer"/>
    <w:locked/>
    <w:rsid w:val="008A2CB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>Grizli777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2014-09-24T11:22:00Z</dcterms:created>
  <dcterms:modified xsi:type="dcterms:W3CDTF">2014-09-24T11:22:00Z</dcterms:modified>
</cp:coreProperties>
</file>