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66" w:rsidRPr="00BC048B" w:rsidRDefault="002C4C66" w:rsidP="002C4C66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2C4C66" w:rsidRPr="00BC048B" w:rsidRDefault="002C4C66" w:rsidP="002C4C66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56, datë 7.7.2014</w:t>
      </w:r>
    </w:p>
    <w:p w:rsidR="002C4C66" w:rsidRPr="00BC048B" w:rsidRDefault="002C4C66" w:rsidP="002C4C66">
      <w:pPr>
        <w:pStyle w:val="Paragrafi"/>
        <w:rPr>
          <w:sz w:val="14"/>
          <w:lang w:val="sq-AL"/>
        </w:rPr>
      </w:pPr>
    </w:p>
    <w:p w:rsidR="002C4C66" w:rsidRPr="00BC048B" w:rsidRDefault="002C4C66" w:rsidP="002C4C66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FILLIMIN E PROCEDURAVE PËR RINOVIMIN E LICENCËS SË SHOQËRISË “GSA” SHPK ME NR. 90 SERIA FK09P NË AKTIVITETIN E FURNIZUESIT TË KUALIFIKUAR TË ENERGJISË ELEKTRIKE, MIRATUAR ME VENDIMIN E BORDIT TË KOMISIONERËVE TË ERE-</w:t>
      </w:r>
      <w:r w:rsidRPr="00BC048B">
        <w:rPr>
          <w:caps w:val="0"/>
          <w:lang w:val="sq-AL"/>
        </w:rPr>
        <w:t>s</w:t>
      </w:r>
      <w:r w:rsidRPr="00BC048B">
        <w:rPr>
          <w:lang w:val="sq-AL"/>
        </w:rPr>
        <w:t xml:space="preserve"> NR. 102, DATË 21.12.2009</w:t>
      </w:r>
    </w:p>
    <w:p w:rsidR="002C4C66" w:rsidRPr="00BC048B" w:rsidRDefault="002C4C66" w:rsidP="002C4C66">
      <w:pPr>
        <w:pStyle w:val="Paragrafi"/>
        <w:rPr>
          <w:lang w:val="sq-AL"/>
        </w:rPr>
      </w:pP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nenit 9, nenit 13, pika 1, nenit 45, pika 3 dhe 4 të ligjit nr. 9072, datë 22.5.2003, “Për sektorin e energjisë elektrike”, të ndryshuar, nenit 4, pika 1, germa “g”, nenit 8, nenit 10, pika 1 dhe 3 dhe nenit 16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108, datë 9.9.2008, të ndryshuar,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shqyrtoi aplikimin e shoqërisë “GSA”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për rinovimin e licencës së furnizuesit të kualifikuar të energjisë elektrike dhe relacionin e Drejtorisë së Licencimit e Monitorimit të Tregut dhe Drejtorisë Juridike dhe Mbrojtjes së Konsumatorit,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2C4C66" w:rsidRPr="00BC048B" w:rsidRDefault="002C4C66" w:rsidP="002C4C66">
      <w:pPr>
        <w:pStyle w:val="Paragrafi"/>
        <w:rPr>
          <w:lang w:val="sq-AL"/>
        </w:rPr>
      </w:pP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 xml:space="preserve">Aplikimi i shoqërisë “GSA”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plotëson tërësisht kërkesat e parashikuara nga ERE në rregulloren “Për procedurat e licencimit, modifikimit, transferimit të plotë/të pjesshëm dhe rinovimit të licencave”, si më poshtë: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- Formati i aplikimit (neni 9, pika 1) është paraqitur dhe plotësuar në mënyrë korrekte.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- Dokumentacioni juridik, administrativ dhe pronësor (neni 9, pika 2) është paraqitur dhe plotësuar në mënyrë korrekte.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- Dokumentacioni financiar dhe fiskal (neni 9, pika 3) është paraqitur dhe plotësuar në mënyrë korrekte.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- Dokumentacioni teknik (neni 9, pika 4.9 germat “a”, “b” dhe “c”) është paraqitur dhe plotësuar në mënyrë korrekte.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2C4C66" w:rsidRPr="00BC048B" w:rsidRDefault="002C4C66" w:rsidP="002C4C66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2C4C66" w:rsidRPr="00BC048B" w:rsidRDefault="002C4C66" w:rsidP="002C4C66">
      <w:pPr>
        <w:pStyle w:val="Paragrafi"/>
        <w:rPr>
          <w:sz w:val="10"/>
          <w:lang w:val="sq-AL"/>
        </w:rPr>
      </w:pP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 xml:space="preserve">1. Fillimin e procedurave për rinovimin e licencës shoqërisë “GSA”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për kryerjen e aktivitetit të furnizuesit të kualifikuar të energjisë elektrike,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nr. 102, datë 21.12.2009.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2C4C66" w:rsidRPr="00BC048B" w:rsidRDefault="002C4C66" w:rsidP="002C4C66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2C4C66" w:rsidRPr="00BC048B" w:rsidRDefault="002C4C66" w:rsidP="002C4C66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2C4C66" w:rsidRPr="00BC048B" w:rsidRDefault="002C4C66" w:rsidP="002C4C66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2C4C66" w:rsidRPr="00BC048B" w:rsidRDefault="002C4C66" w:rsidP="002C4C66">
      <w:pPr>
        <w:pStyle w:val="Paragrafi"/>
        <w:rPr>
          <w:lang w:val="sq-AL"/>
        </w:rPr>
      </w:pPr>
    </w:p>
    <w:p w:rsidR="00000000" w:rsidRDefault="002C4C6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C4C66"/>
    <w:rsid w:val="002C4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4C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C4C6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C4C6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C4C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C4C6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C4C6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C4C6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C4C6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C4C6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C4C6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C4C6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C4C6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C4C6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C4C6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>Grizli777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2014-10-02T12:53:00Z</dcterms:created>
  <dcterms:modified xsi:type="dcterms:W3CDTF">2014-10-02T12:53:00Z</dcterms:modified>
</cp:coreProperties>
</file>