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C45" w:rsidRPr="00DE431B" w:rsidRDefault="00192C45" w:rsidP="00192C45">
      <w:pPr>
        <w:pStyle w:val="Akti"/>
        <w:rPr>
          <w:lang w:val="sq-AL"/>
        </w:rPr>
      </w:pPr>
      <w:r w:rsidRPr="00DE431B">
        <w:rPr>
          <w:lang w:val="sq-AL"/>
        </w:rPr>
        <w:t>VENDIM</w:t>
      </w:r>
    </w:p>
    <w:p w:rsidR="00192C45" w:rsidRPr="00DE431B" w:rsidRDefault="00192C45" w:rsidP="00192C45">
      <w:pPr>
        <w:pStyle w:val="NumriData"/>
        <w:rPr>
          <w:lang w:val="sq-AL"/>
        </w:rPr>
      </w:pPr>
      <w:r w:rsidRPr="00DE431B">
        <w:rPr>
          <w:lang w:val="sq-AL"/>
        </w:rPr>
        <w:t>Nr.135, datë 24.12.2014</w:t>
      </w:r>
    </w:p>
    <w:p w:rsidR="00192C45" w:rsidRPr="00DE431B" w:rsidRDefault="00192C45" w:rsidP="00192C45">
      <w:pPr>
        <w:pStyle w:val="Hapesira7"/>
        <w:rPr>
          <w:lang w:val="sq-AL"/>
        </w:rPr>
      </w:pPr>
    </w:p>
    <w:p w:rsidR="00192C45" w:rsidRPr="00DE431B" w:rsidRDefault="00192C45" w:rsidP="00192C45">
      <w:pPr>
        <w:pStyle w:val="Titulli"/>
        <w:rPr>
          <w:lang w:val="sq-AL"/>
        </w:rPr>
      </w:pPr>
      <w:r w:rsidRPr="00DE431B">
        <w:rPr>
          <w:lang w:val="sq-AL"/>
        </w:rPr>
        <w:t>MBI SHQYRTIMIN DHE MIRATIMIN E “ENERGY REGULATOR’S JOINT OPINION ON TAP AG’S REQUEST FOR A PROLONGATION OF THE VALIDITY PE</w:t>
      </w:r>
      <w:r>
        <w:rPr>
          <w:lang w:val="sq-AL"/>
        </w:rPr>
        <w:t>RIOD OF THE EXEMPTION DECISION”/</w:t>
      </w:r>
      <w:r w:rsidRPr="00DE431B">
        <w:rPr>
          <w:lang w:val="sq-AL"/>
        </w:rPr>
        <w:t>“OPINIONI I PËRBASHKËT I RREGULLATORËVE T</w:t>
      </w:r>
      <w:r>
        <w:rPr>
          <w:lang w:val="sq-AL"/>
        </w:rPr>
        <w:t>Ë</w:t>
      </w:r>
      <w:r w:rsidRPr="00DE431B">
        <w:rPr>
          <w:lang w:val="sq-AL"/>
        </w:rPr>
        <w:t>ENERGJISË MBI KËRKESËN E TAP AG</w:t>
      </w:r>
      <w:r>
        <w:rPr>
          <w:lang w:val="sq-AL"/>
        </w:rPr>
        <w:t xml:space="preserve"> për </w:t>
      </w:r>
      <w:r w:rsidRPr="00DE431B">
        <w:rPr>
          <w:lang w:val="sq-AL"/>
        </w:rPr>
        <w:t>SHTYRJE T</w:t>
      </w:r>
      <w:r>
        <w:rPr>
          <w:lang w:val="sq-AL"/>
        </w:rPr>
        <w:t>Ë</w:t>
      </w:r>
      <w:r w:rsidRPr="00DE431B">
        <w:rPr>
          <w:lang w:val="sq-AL"/>
        </w:rPr>
        <w:t>PERIUDHËS S</w:t>
      </w:r>
      <w:r>
        <w:rPr>
          <w:lang w:val="sq-AL"/>
        </w:rPr>
        <w:t>Ë</w:t>
      </w:r>
      <w:r w:rsidRPr="00DE431B">
        <w:rPr>
          <w:lang w:val="sq-AL"/>
        </w:rPr>
        <w:t>VLEFSHMËRISË</w:t>
      </w:r>
      <w:r>
        <w:rPr>
          <w:lang w:val="sq-AL"/>
        </w:rPr>
        <w:t>sË</w:t>
      </w:r>
      <w:r w:rsidRPr="00DE431B">
        <w:rPr>
          <w:lang w:val="sq-AL"/>
        </w:rPr>
        <w:t xml:space="preserve"> VENDIMIT T</w:t>
      </w:r>
      <w:r>
        <w:rPr>
          <w:lang w:val="sq-AL"/>
        </w:rPr>
        <w:t>Ë</w:t>
      </w:r>
      <w:r w:rsidRPr="00DE431B">
        <w:rPr>
          <w:lang w:val="sq-AL"/>
        </w:rPr>
        <w:t xml:space="preserve">PËRJASHTIMIT” </w:t>
      </w:r>
    </w:p>
    <w:p w:rsidR="00192C45" w:rsidRPr="00DE431B" w:rsidRDefault="00192C45" w:rsidP="00192C45">
      <w:pPr>
        <w:pStyle w:val="Hapesira7"/>
        <w:rPr>
          <w:lang w:val="sq-AL"/>
        </w:rPr>
      </w:pPr>
    </w:p>
    <w:p w:rsidR="00192C45" w:rsidRPr="00DE431B" w:rsidRDefault="00192C45" w:rsidP="00192C45">
      <w:pPr>
        <w:pStyle w:val="Paragrafi"/>
        <w:rPr>
          <w:lang w:val="sq-AL"/>
        </w:rPr>
      </w:pPr>
      <w:r>
        <w:rPr>
          <w:lang w:val="sq-AL"/>
        </w:rPr>
        <w:t>Bordi i Komisionerëve i Entit Rregullator të Energjisë</w:t>
      </w:r>
      <w:r w:rsidRPr="00DE431B">
        <w:rPr>
          <w:lang w:val="sq-AL"/>
        </w:rPr>
        <w:t xml:space="preserve"> (ERE), në mbledhjen e tij të datës24.12.2014,</w:t>
      </w:r>
    </w:p>
    <w:p w:rsidR="00192C45" w:rsidRPr="00DE431B" w:rsidRDefault="00192C45" w:rsidP="00192C45">
      <w:pPr>
        <w:pStyle w:val="Paragrafi"/>
        <w:rPr>
          <w:lang w:val="sq-AL"/>
        </w:rPr>
      </w:pPr>
      <w:r w:rsidRPr="00DE431B">
        <w:rPr>
          <w:lang w:val="sq-AL"/>
        </w:rPr>
        <w:t>Në zbatim të:</w:t>
      </w:r>
    </w:p>
    <w:p w:rsidR="00192C45" w:rsidRPr="00DE431B" w:rsidRDefault="00192C45" w:rsidP="00192C45">
      <w:pPr>
        <w:pStyle w:val="Paragrafi"/>
        <w:rPr>
          <w:lang w:val="sq-AL"/>
        </w:rPr>
      </w:pPr>
      <w:r w:rsidRPr="00DE431B">
        <w:rPr>
          <w:lang w:val="sq-AL"/>
        </w:rPr>
        <w:t>- Direktivës 2009/73/EC të Parlamentit Europian dhe të Këshillit të datës 13 korrik 2009 (në tekstin ne vijim: Direktiva 73/09);</w:t>
      </w:r>
    </w:p>
    <w:p w:rsidR="00192C45" w:rsidRPr="00DE431B" w:rsidRDefault="00192C45" w:rsidP="00192C45">
      <w:pPr>
        <w:pStyle w:val="Paragrafi"/>
        <w:rPr>
          <w:lang w:val="sq-AL"/>
        </w:rPr>
      </w:pPr>
      <w:r w:rsidRPr="00DE431B">
        <w:rPr>
          <w:lang w:val="sq-AL"/>
        </w:rPr>
        <w:t>- Rregullores 713/2009/CE të Parlamentit Europian dhe të Këshillit të datës 13 korrik 2009</w:t>
      </w:r>
      <w:r>
        <w:rPr>
          <w:lang w:val="sq-AL"/>
        </w:rPr>
        <w:t>;</w:t>
      </w:r>
    </w:p>
    <w:p w:rsidR="00192C45" w:rsidRPr="00DE431B" w:rsidRDefault="00192C45" w:rsidP="00192C45">
      <w:pPr>
        <w:pStyle w:val="Paragrafi"/>
        <w:rPr>
          <w:lang w:val="sq-AL"/>
        </w:rPr>
      </w:pPr>
      <w:r w:rsidRPr="00DE431B">
        <w:rPr>
          <w:lang w:val="sq-AL"/>
        </w:rPr>
        <w:t>- Rregullores 715/2009/CE të Parlamentit Europian dhe të Këshillit të datës 13 korrik 2009 (në vijim rregullorja 715/09);.</w:t>
      </w:r>
    </w:p>
    <w:p w:rsidR="00192C45" w:rsidRPr="00DE431B" w:rsidRDefault="00192C45" w:rsidP="00192C45">
      <w:pPr>
        <w:pStyle w:val="Paragrafi"/>
        <w:rPr>
          <w:lang w:val="sq-AL"/>
        </w:rPr>
      </w:pPr>
      <w:r w:rsidRPr="00DE431B">
        <w:rPr>
          <w:lang w:val="sq-AL"/>
        </w:rPr>
        <w:t xml:space="preserve">- </w:t>
      </w:r>
      <w:r>
        <w:rPr>
          <w:lang w:val="sq-AL"/>
        </w:rPr>
        <w:t>Ligjit nr. 9946, datë 30.</w:t>
      </w:r>
      <w:r w:rsidRPr="00DE431B">
        <w:rPr>
          <w:lang w:val="sq-AL"/>
        </w:rPr>
        <w:t>6.2008</w:t>
      </w:r>
      <w:r>
        <w:rPr>
          <w:lang w:val="sq-AL"/>
        </w:rPr>
        <w:t>,</w:t>
      </w:r>
      <w:r w:rsidRPr="00DE431B">
        <w:rPr>
          <w:lang w:val="sq-AL"/>
        </w:rPr>
        <w:t xml:space="preserve"> “Për sektorin e gazit natyror”, të ndryshuar;</w:t>
      </w:r>
    </w:p>
    <w:p w:rsidR="00192C45" w:rsidRPr="00DE431B" w:rsidRDefault="00192C45" w:rsidP="00192C45">
      <w:pPr>
        <w:pStyle w:val="Paragrafi"/>
        <w:rPr>
          <w:lang w:val="sq-AL"/>
        </w:rPr>
      </w:pPr>
      <w:r w:rsidRPr="00DE431B">
        <w:rPr>
          <w:lang w:val="sq-AL"/>
        </w:rPr>
        <w:t>- Vendimit nr</w:t>
      </w:r>
      <w:r>
        <w:rPr>
          <w:lang w:val="sq-AL"/>
        </w:rPr>
        <w:t>. 27, datë 1.</w:t>
      </w:r>
      <w:r w:rsidRPr="00DE431B">
        <w:rPr>
          <w:lang w:val="sq-AL"/>
        </w:rPr>
        <w:t xml:space="preserve">3.2013, të Bordit të Komisionerëve të ERE, “Për miratimin e përjashtimit të kushtëzuar të kompanisë TAP – AG prej kërkesave të neneve 9, 32 dhe 41 (6), (8) dhe (10) të </w:t>
      </w:r>
      <w:r>
        <w:rPr>
          <w:lang w:val="sq-AL"/>
        </w:rPr>
        <w:t>d</w:t>
      </w:r>
      <w:r w:rsidRPr="00DE431B">
        <w:rPr>
          <w:lang w:val="sq-AL"/>
        </w:rPr>
        <w:t>irektivës 2009/73/EC për projektin Trans Adriatik Pipeline”;</w:t>
      </w:r>
    </w:p>
    <w:p w:rsidR="00192C45" w:rsidRPr="00DE431B" w:rsidRDefault="00192C45" w:rsidP="00192C45">
      <w:pPr>
        <w:pStyle w:val="Paragrafi"/>
        <w:rPr>
          <w:lang w:val="sq-AL"/>
        </w:rPr>
      </w:pPr>
      <w:r w:rsidRPr="00DE431B">
        <w:rPr>
          <w:lang w:val="sq-AL"/>
        </w:rPr>
        <w:t>- Vendimi</w:t>
      </w:r>
      <w:r>
        <w:rPr>
          <w:lang w:val="sq-AL"/>
        </w:rPr>
        <w:t>t</w:t>
      </w:r>
      <w:r w:rsidRPr="00DE431B">
        <w:rPr>
          <w:lang w:val="sq-AL"/>
        </w:rPr>
        <w:t>nr.</w:t>
      </w:r>
      <w:r>
        <w:rPr>
          <w:lang w:val="sq-AL"/>
        </w:rPr>
        <w:t>12, datë 14.</w:t>
      </w:r>
      <w:r w:rsidRPr="00DE431B">
        <w:rPr>
          <w:lang w:val="sq-AL"/>
        </w:rPr>
        <w:t>2.2014 “Mbi shqyrtimin dhe miratimin e ‘Programit t</w:t>
      </w:r>
      <w:r>
        <w:rPr>
          <w:lang w:val="sq-AL"/>
        </w:rPr>
        <w:t>ë</w:t>
      </w:r>
      <w:r w:rsidRPr="00DE431B">
        <w:rPr>
          <w:lang w:val="sq-AL"/>
        </w:rPr>
        <w:t>P</w:t>
      </w:r>
      <w:r>
        <w:rPr>
          <w:lang w:val="sq-AL"/>
        </w:rPr>
        <w:t>ë</w:t>
      </w:r>
      <w:r w:rsidRPr="00DE431B">
        <w:rPr>
          <w:lang w:val="sq-AL"/>
        </w:rPr>
        <w:t>rputhshmë</w:t>
      </w:r>
      <w:r>
        <w:rPr>
          <w:lang w:val="sq-AL"/>
        </w:rPr>
        <w:t>r</w:t>
      </w:r>
      <w:r w:rsidRPr="00DE431B">
        <w:rPr>
          <w:lang w:val="sq-AL"/>
        </w:rPr>
        <w:t>isëe Rregullatore/</w:t>
      </w:r>
      <w:r w:rsidRPr="004D3A6E">
        <w:rPr>
          <w:i/>
          <w:lang w:val="sq-AL"/>
        </w:rPr>
        <w:t>Regulatory Compliance Programme’</w:t>
      </w:r>
      <w:r w:rsidRPr="00DE431B">
        <w:rPr>
          <w:lang w:val="sq-AL"/>
        </w:rPr>
        <w:t xml:space="preserve"> paraqitur nga TAP AG n</w:t>
      </w:r>
      <w:r>
        <w:rPr>
          <w:lang w:val="sq-AL"/>
        </w:rPr>
        <w:t>ë</w:t>
      </w:r>
      <w:r w:rsidRPr="00DE431B">
        <w:rPr>
          <w:lang w:val="sq-AL"/>
        </w:rPr>
        <w:t xml:space="preserve"> baz</w:t>
      </w:r>
      <w:r>
        <w:rPr>
          <w:lang w:val="sq-AL"/>
        </w:rPr>
        <w:t>ë</w:t>
      </w:r>
      <w:r w:rsidRPr="00DE431B">
        <w:rPr>
          <w:lang w:val="sq-AL"/>
        </w:rPr>
        <w:t xml:space="preserve"> t</w:t>
      </w:r>
      <w:r>
        <w:rPr>
          <w:lang w:val="sq-AL"/>
        </w:rPr>
        <w:t>ë ‘Opinionit të</w:t>
      </w:r>
      <w:r w:rsidRPr="00DE431B">
        <w:rPr>
          <w:lang w:val="sq-AL"/>
        </w:rPr>
        <w:t>PërbashkëtPërfundimtar/Final Joint Opinion’ n</w:t>
      </w:r>
      <w:r>
        <w:rPr>
          <w:lang w:val="sq-AL"/>
        </w:rPr>
        <w:t>ë</w:t>
      </w:r>
      <w:r w:rsidRPr="00DE431B">
        <w:rPr>
          <w:lang w:val="sq-AL"/>
        </w:rPr>
        <w:t xml:space="preserve"> kuad</w:t>
      </w:r>
      <w:r>
        <w:rPr>
          <w:lang w:val="sq-AL"/>
        </w:rPr>
        <w:t>ë</w:t>
      </w:r>
      <w:r w:rsidRPr="00DE431B">
        <w:rPr>
          <w:lang w:val="sq-AL"/>
        </w:rPr>
        <w:t>r t</w:t>
      </w:r>
      <w:r>
        <w:rPr>
          <w:lang w:val="sq-AL"/>
        </w:rPr>
        <w:t>ë</w:t>
      </w:r>
      <w:r w:rsidRPr="00DE431B">
        <w:rPr>
          <w:lang w:val="sq-AL"/>
        </w:rPr>
        <w:t>procedurës s</w:t>
      </w:r>
      <w:r>
        <w:rPr>
          <w:lang w:val="sq-AL"/>
        </w:rPr>
        <w:t>ë</w:t>
      </w:r>
      <w:r w:rsidRPr="00DE431B">
        <w:rPr>
          <w:lang w:val="sq-AL"/>
        </w:rPr>
        <w:t>përjashtimit</w:t>
      </w:r>
      <w:r>
        <w:rPr>
          <w:lang w:val="sq-AL"/>
        </w:rPr>
        <w:t xml:space="preserve"> për </w:t>
      </w:r>
      <w:r w:rsidRPr="00DE431B">
        <w:rPr>
          <w:lang w:val="sq-AL"/>
        </w:rPr>
        <w:t xml:space="preserve">gazsjellësin TAP”. </w:t>
      </w:r>
    </w:p>
    <w:p w:rsidR="00192C45" w:rsidRPr="00DE431B" w:rsidRDefault="00192C45" w:rsidP="00192C45">
      <w:pPr>
        <w:pStyle w:val="Paragrafi"/>
        <w:rPr>
          <w:lang w:val="sq-AL"/>
        </w:rPr>
      </w:pPr>
      <w:r>
        <w:rPr>
          <w:lang w:val="sq-AL"/>
        </w:rPr>
        <w:t xml:space="preserve">- </w:t>
      </w:r>
      <w:r w:rsidRPr="00DE431B">
        <w:rPr>
          <w:lang w:val="sq-AL"/>
        </w:rPr>
        <w:t>Vendimi</w:t>
      </w:r>
      <w:r>
        <w:rPr>
          <w:lang w:val="sq-AL"/>
        </w:rPr>
        <w:t>t</w:t>
      </w:r>
      <w:r w:rsidRPr="00DE431B">
        <w:rPr>
          <w:lang w:val="sq-AL"/>
        </w:rPr>
        <w:t>nr</w:t>
      </w:r>
      <w:r>
        <w:rPr>
          <w:lang w:val="sq-AL"/>
        </w:rPr>
        <w:t>. 16, datë 13.</w:t>
      </w:r>
      <w:r w:rsidRPr="00DE431B">
        <w:rPr>
          <w:lang w:val="sq-AL"/>
        </w:rPr>
        <w:t xml:space="preserve">3.2014 </w:t>
      </w:r>
      <w:r>
        <w:rPr>
          <w:lang w:val="sq-AL"/>
        </w:rPr>
        <w:t>“</w:t>
      </w:r>
      <w:r w:rsidRPr="00DE431B">
        <w:rPr>
          <w:lang w:val="sq-AL"/>
        </w:rPr>
        <w:t>Mbi miratimin e udhëzuesit</w:t>
      </w:r>
      <w:r>
        <w:rPr>
          <w:lang w:val="sq-AL"/>
        </w:rPr>
        <w:t xml:space="preserve"> për </w:t>
      </w:r>
      <w:r w:rsidRPr="00DE431B">
        <w:rPr>
          <w:lang w:val="sq-AL"/>
        </w:rPr>
        <w:t>menaxhimin e kapaciteteve n</w:t>
      </w:r>
      <w:r>
        <w:rPr>
          <w:lang w:val="sq-AL"/>
        </w:rPr>
        <w:t>ë</w:t>
      </w:r>
      <w:r w:rsidRPr="00DE431B">
        <w:rPr>
          <w:lang w:val="sq-AL"/>
        </w:rPr>
        <w:t xml:space="preserve"> projektin Trans Adriatic Pipeline (TAP</w:t>
      </w:r>
      <w:r>
        <w:rPr>
          <w:lang w:val="sq-AL"/>
        </w:rPr>
        <w:t xml:space="preserve"> për </w:t>
      </w:r>
      <w:r w:rsidRPr="00DE431B">
        <w:rPr>
          <w:lang w:val="sq-AL"/>
        </w:rPr>
        <w:t>fazën e par</w:t>
      </w:r>
      <w:r>
        <w:rPr>
          <w:lang w:val="sq-AL"/>
        </w:rPr>
        <w:t>ë</w:t>
      </w:r>
      <w:r w:rsidRPr="00DE431B">
        <w:rPr>
          <w:lang w:val="sq-AL"/>
        </w:rPr>
        <w:t xml:space="preserve"> t</w:t>
      </w:r>
      <w:r>
        <w:rPr>
          <w:lang w:val="sq-AL"/>
        </w:rPr>
        <w:t>ë</w:t>
      </w:r>
      <w:r w:rsidRPr="00DE431B">
        <w:rPr>
          <w:lang w:val="sq-AL"/>
        </w:rPr>
        <w:t xml:space="preserve"> rezervimit (</w:t>
      </w:r>
      <w:r w:rsidRPr="004D3A6E">
        <w:rPr>
          <w:i/>
          <w:lang w:val="sq-AL"/>
        </w:rPr>
        <w:t>First Booking Phase</w:t>
      </w:r>
      <w:r w:rsidRPr="00DE431B">
        <w:rPr>
          <w:lang w:val="sq-AL"/>
        </w:rPr>
        <w:t>)</w:t>
      </w:r>
      <w:r>
        <w:rPr>
          <w:lang w:val="sq-AL"/>
        </w:rPr>
        <w:t>”,</w:t>
      </w:r>
      <w:r w:rsidRPr="00DE431B">
        <w:rPr>
          <w:lang w:val="sq-AL"/>
        </w:rPr>
        <w:t xml:space="preserve"> sipas ‘Opinionit t</w:t>
      </w:r>
      <w:r>
        <w:rPr>
          <w:lang w:val="sq-AL"/>
        </w:rPr>
        <w:t>ë</w:t>
      </w:r>
      <w:r w:rsidRPr="00DE431B">
        <w:rPr>
          <w:lang w:val="sq-AL"/>
        </w:rPr>
        <w:t>PërbashkëtPërfundimtar/</w:t>
      </w:r>
      <w:r w:rsidRPr="004D3A6E">
        <w:rPr>
          <w:i/>
          <w:lang w:val="sq-AL"/>
        </w:rPr>
        <w:t>Final Joint Opinion’</w:t>
      </w:r>
      <w:r w:rsidRPr="00DE431B">
        <w:rPr>
          <w:lang w:val="sq-AL"/>
        </w:rPr>
        <w:t xml:space="preserve"> n</w:t>
      </w:r>
      <w:r>
        <w:rPr>
          <w:lang w:val="sq-AL"/>
        </w:rPr>
        <w:t>ë</w:t>
      </w:r>
      <w:r w:rsidRPr="00DE431B">
        <w:rPr>
          <w:lang w:val="sq-AL"/>
        </w:rPr>
        <w:t xml:space="preserve"> kuad</w:t>
      </w:r>
      <w:r>
        <w:rPr>
          <w:lang w:val="sq-AL"/>
        </w:rPr>
        <w:t>ë</w:t>
      </w:r>
      <w:r w:rsidRPr="00DE431B">
        <w:rPr>
          <w:lang w:val="sq-AL"/>
        </w:rPr>
        <w:t>r t</w:t>
      </w:r>
      <w:r>
        <w:rPr>
          <w:lang w:val="sq-AL"/>
        </w:rPr>
        <w:t>ë</w:t>
      </w:r>
      <w:r w:rsidRPr="00DE431B">
        <w:rPr>
          <w:lang w:val="sq-AL"/>
        </w:rPr>
        <w:t>procedurës s</w:t>
      </w:r>
      <w:r>
        <w:rPr>
          <w:lang w:val="sq-AL"/>
        </w:rPr>
        <w:t>ë</w:t>
      </w:r>
      <w:r w:rsidRPr="00DE431B">
        <w:rPr>
          <w:lang w:val="sq-AL"/>
        </w:rPr>
        <w:t xml:space="preserve"> p</w:t>
      </w:r>
      <w:r>
        <w:rPr>
          <w:lang w:val="sq-AL"/>
        </w:rPr>
        <w:t>ë</w:t>
      </w:r>
      <w:r w:rsidRPr="00DE431B">
        <w:rPr>
          <w:lang w:val="sq-AL"/>
        </w:rPr>
        <w:t>rjashtimit</w:t>
      </w:r>
      <w:r>
        <w:rPr>
          <w:lang w:val="sq-AL"/>
        </w:rPr>
        <w:t xml:space="preserve"> për </w:t>
      </w:r>
      <w:r w:rsidRPr="00DE431B">
        <w:rPr>
          <w:lang w:val="sq-AL"/>
        </w:rPr>
        <w:t>gazsjellësin TAP”</w:t>
      </w:r>
      <w:r>
        <w:rPr>
          <w:lang w:val="sq-AL"/>
        </w:rPr>
        <w:t>.</w:t>
      </w:r>
    </w:p>
    <w:p w:rsidR="00192C45" w:rsidRPr="00DE431B" w:rsidRDefault="00192C45" w:rsidP="00192C45">
      <w:pPr>
        <w:pStyle w:val="Paragrafi"/>
        <w:rPr>
          <w:lang w:val="sq-AL"/>
        </w:rPr>
      </w:pPr>
      <w:r w:rsidRPr="00DE431B">
        <w:rPr>
          <w:lang w:val="sq-AL"/>
        </w:rPr>
        <w:t>- Vendimi</w:t>
      </w:r>
      <w:r>
        <w:rPr>
          <w:lang w:val="sq-AL"/>
        </w:rPr>
        <w:t>tn</w:t>
      </w:r>
      <w:r w:rsidRPr="00DE431B">
        <w:rPr>
          <w:lang w:val="sq-AL"/>
        </w:rPr>
        <w:t>r.17,</w:t>
      </w:r>
      <w:r>
        <w:rPr>
          <w:lang w:val="sq-AL"/>
        </w:rPr>
        <w:t xml:space="preserve"> datë “</w:t>
      </w:r>
      <w:r w:rsidRPr="00DE431B">
        <w:rPr>
          <w:lang w:val="sq-AL"/>
        </w:rPr>
        <w:t xml:space="preserve">Mbi </w:t>
      </w:r>
      <w:r>
        <w:rPr>
          <w:lang w:val="sq-AL"/>
        </w:rPr>
        <w:t>s</w:t>
      </w:r>
      <w:r w:rsidRPr="00DE431B">
        <w:rPr>
          <w:lang w:val="sq-AL"/>
        </w:rPr>
        <w:t>hqyrtimin dhe miratimin e ‘Njoftimit t</w:t>
      </w:r>
      <w:r>
        <w:rPr>
          <w:lang w:val="sq-AL"/>
        </w:rPr>
        <w:t>ë</w:t>
      </w:r>
      <w:r w:rsidRPr="00DE431B">
        <w:rPr>
          <w:lang w:val="sq-AL"/>
        </w:rPr>
        <w:t xml:space="preserve"> faz</w:t>
      </w:r>
      <w:r>
        <w:rPr>
          <w:lang w:val="sq-AL"/>
        </w:rPr>
        <w:t>ë</w:t>
      </w:r>
      <w:r w:rsidRPr="00DE431B">
        <w:rPr>
          <w:lang w:val="sq-AL"/>
        </w:rPr>
        <w:t>s s</w:t>
      </w:r>
      <w:r>
        <w:rPr>
          <w:lang w:val="sq-AL"/>
        </w:rPr>
        <w:t>ër</w:t>
      </w:r>
      <w:r w:rsidRPr="00DE431B">
        <w:rPr>
          <w:lang w:val="sq-AL"/>
        </w:rPr>
        <w:t xml:space="preserve">ezervimit/ </w:t>
      </w:r>
      <w:r w:rsidRPr="004D3A6E">
        <w:rPr>
          <w:i/>
          <w:lang w:val="sq-AL"/>
        </w:rPr>
        <w:t>Booking Phase Notice</w:t>
      </w:r>
      <w:r w:rsidRPr="00DE431B">
        <w:rPr>
          <w:lang w:val="sq-AL"/>
        </w:rPr>
        <w:t>”</w:t>
      </w:r>
      <w:r>
        <w:rPr>
          <w:lang w:val="sq-AL"/>
        </w:rPr>
        <w:t>,</w:t>
      </w:r>
      <w:r w:rsidRPr="00DE431B">
        <w:rPr>
          <w:lang w:val="sq-AL"/>
        </w:rPr>
        <w:t xml:space="preserve"> paraqitur nga TAP AG</w:t>
      </w:r>
      <w:r>
        <w:rPr>
          <w:lang w:val="sq-AL"/>
        </w:rPr>
        <w:t xml:space="preserve"> për </w:t>
      </w:r>
      <w:r w:rsidRPr="00DE431B">
        <w:rPr>
          <w:lang w:val="sq-AL"/>
        </w:rPr>
        <w:t>procedurën e alokimit t</w:t>
      </w:r>
      <w:r>
        <w:rPr>
          <w:lang w:val="sq-AL"/>
        </w:rPr>
        <w:t>ë</w:t>
      </w:r>
      <w:r w:rsidRPr="00DE431B">
        <w:rPr>
          <w:lang w:val="sq-AL"/>
        </w:rPr>
        <w:t xml:space="preserve"> kapaciteteve t</w:t>
      </w:r>
      <w:r>
        <w:rPr>
          <w:lang w:val="sq-AL"/>
        </w:rPr>
        <w:t>ë</w:t>
      </w:r>
      <w:r w:rsidRPr="00DE431B">
        <w:rPr>
          <w:lang w:val="sq-AL"/>
        </w:rPr>
        <w:t>gazsjellësit TAP n</w:t>
      </w:r>
      <w:r>
        <w:rPr>
          <w:lang w:val="sq-AL"/>
        </w:rPr>
        <w:t>ë</w:t>
      </w:r>
      <w:r w:rsidRPr="00DE431B">
        <w:rPr>
          <w:lang w:val="sq-AL"/>
        </w:rPr>
        <w:t xml:space="preserve"> p</w:t>
      </w:r>
      <w:r>
        <w:rPr>
          <w:lang w:val="sq-AL"/>
        </w:rPr>
        <w:t>ë</w:t>
      </w:r>
      <w:r w:rsidRPr="00DE431B">
        <w:rPr>
          <w:lang w:val="sq-AL"/>
        </w:rPr>
        <w:t>rputhje me udh</w:t>
      </w:r>
      <w:r>
        <w:rPr>
          <w:lang w:val="sq-AL"/>
        </w:rPr>
        <w:t>ë</w:t>
      </w:r>
      <w:r w:rsidRPr="00DE431B">
        <w:rPr>
          <w:lang w:val="sq-AL"/>
        </w:rPr>
        <w:t>zuesin e aprovuar me vendimin nr.16,</w:t>
      </w:r>
      <w:r>
        <w:rPr>
          <w:lang w:val="sq-AL"/>
        </w:rPr>
        <w:t xml:space="preserve"> datë 13.</w:t>
      </w:r>
      <w:r w:rsidRPr="00DE431B">
        <w:rPr>
          <w:lang w:val="sq-AL"/>
        </w:rPr>
        <w:t>3.2014.</w:t>
      </w:r>
    </w:p>
    <w:p w:rsidR="00192C45" w:rsidRPr="00DE431B" w:rsidRDefault="00192C45" w:rsidP="00192C45">
      <w:pPr>
        <w:pStyle w:val="Paragrafi"/>
        <w:rPr>
          <w:lang w:val="sq-AL"/>
        </w:rPr>
      </w:pPr>
      <w:r w:rsidRPr="00DE431B">
        <w:rPr>
          <w:lang w:val="sq-AL"/>
        </w:rPr>
        <w:t xml:space="preserve">- </w:t>
      </w:r>
      <w:r>
        <w:rPr>
          <w:lang w:val="sq-AL"/>
        </w:rPr>
        <w:t>Kërkesës së</w:t>
      </w:r>
      <w:r w:rsidRPr="00DE431B">
        <w:rPr>
          <w:lang w:val="sq-AL"/>
        </w:rPr>
        <w:t xml:space="preserve">TAP AG,për përjashtimin e </w:t>
      </w:r>
      <w:r>
        <w:rPr>
          <w:lang w:val="sq-AL"/>
        </w:rPr>
        <w:t>g</w:t>
      </w:r>
      <w:r w:rsidRPr="00DE431B">
        <w:rPr>
          <w:lang w:val="sq-AL"/>
        </w:rPr>
        <w:t>azsjellësit TAP</w:t>
      </w:r>
      <w:r>
        <w:rPr>
          <w:lang w:val="sq-AL"/>
        </w:rPr>
        <w:t>,</w:t>
      </w:r>
      <w:r w:rsidRPr="00DE431B">
        <w:rPr>
          <w:lang w:val="sq-AL"/>
        </w:rPr>
        <w:t xml:space="preserve"> e datës 2 </w:t>
      </w:r>
      <w:r>
        <w:rPr>
          <w:lang w:val="sq-AL"/>
        </w:rPr>
        <w:t>s</w:t>
      </w:r>
      <w:r w:rsidRPr="00DE431B">
        <w:rPr>
          <w:lang w:val="sq-AL"/>
        </w:rPr>
        <w:t xml:space="preserve">htator 2011 (në vijim letra e datës 2 </w:t>
      </w:r>
      <w:r>
        <w:rPr>
          <w:lang w:val="sq-AL"/>
        </w:rPr>
        <w:t>s</w:t>
      </w:r>
      <w:r w:rsidRPr="00DE431B">
        <w:rPr>
          <w:lang w:val="sq-AL"/>
        </w:rPr>
        <w:t>htator 2011)</w:t>
      </w:r>
      <w:r>
        <w:rPr>
          <w:lang w:val="sq-AL"/>
        </w:rPr>
        <w:t>.</w:t>
      </w:r>
    </w:p>
    <w:p w:rsidR="00192C45" w:rsidRPr="00DE431B" w:rsidRDefault="00192C45" w:rsidP="00192C45">
      <w:pPr>
        <w:pStyle w:val="Paragrafi"/>
        <w:rPr>
          <w:lang w:val="sq-AL"/>
        </w:rPr>
      </w:pPr>
      <w:r w:rsidRPr="00DE431B">
        <w:rPr>
          <w:lang w:val="sq-AL"/>
        </w:rPr>
        <w:t>- Vendimit të Komisionit Europian C (2013)të datës 16 maj 2013, “</w:t>
      </w:r>
      <w:r w:rsidRPr="004D3A6E">
        <w:rPr>
          <w:i/>
          <w:lang w:val="sq-AL"/>
        </w:rPr>
        <w:t>Exemption of Trans Adriatic Pipeline from the requirements on third party access, tariff regulation and o</w:t>
      </w:r>
      <w:r>
        <w:rPr>
          <w:i/>
          <w:lang w:val="sq-AL"/>
        </w:rPr>
        <w:t>w</w:t>
      </w:r>
      <w:r w:rsidRPr="004D3A6E">
        <w:rPr>
          <w:i/>
          <w:lang w:val="sq-AL"/>
        </w:rPr>
        <w:t>nership unbundling laid down in Articles 9, 32, 41(6), 41(8) and 41(10) of Directive 2009/73/EC</w:t>
      </w:r>
      <w:r w:rsidRPr="00DE431B">
        <w:rPr>
          <w:lang w:val="sq-AL"/>
        </w:rPr>
        <w:t xml:space="preserve">” (në vijim </w:t>
      </w:r>
      <w:r>
        <w:rPr>
          <w:lang w:val="sq-AL"/>
        </w:rPr>
        <w:t>v</w:t>
      </w:r>
      <w:r w:rsidRPr="00DE431B">
        <w:rPr>
          <w:lang w:val="sq-AL"/>
        </w:rPr>
        <w:t>endimi i Kom</w:t>
      </w:r>
      <w:r>
        <w:rPr>
          <w:lang w:val="sq-AL"/>
        </w:rPr>
        <w:t>isionit Europian i 16 maj 2013)</w:t>
      </w:r>
      <w:r w:rsidRPr="00DE431B">
        <w:rPr>
          <w:lang w:val="sq-AL"/>
        </w:rPr>
        <w:t xml:space="preserve">; </w:t>
      </w:r>
    </w:p>
    <w:p w:rsidR="00192C45" w:rsidRPr="00DE431B" w:rsidRDefault="00192C45" w:rsidP="00192C45">
      <w:pPr>
        <w:pStyle w:val="Paragrafi"/>
        <w:rPr>
          <w:lang w:val="sq-AL"/>
        </w:rPr>
      </w:pPr>
      <w:r w:rsidRPr="00DE431B">
        <w:rPr>
          <w:lang w:val="sq-AL"/>
        </w:rPr>
        <w:t>- Opinionit të Sekretariatit të Komunitetit të Energjisë (nr</w:t>
      </w:r>
      <w:r>
        <w:rPr>
          <w:lang w:val="sq-AL"/>
        </w:rPr>
        <w:t>.</w:t>
      </w:r>
      <w:r w:rsidRPr="00DE431B">
        <w:rPr>
          <w:lang w:val="sq-AL"/>
        </w:rPr>
        <w:t xml:space="preserve"> 1/2013) të datës 14 </w:t>
      </w:r>
      <w:r>
        <w:rPr>
          <w:lang w:val="sq-AL"/>
        </w:rPr>
        <w:t>m</w:t>
      </w:r>
      <w:r w:rsidRPr="00DE431B">
        <w:rPr>
          <w:lang w:val="sq-AL"/>
        </w:rPr>
        <w:t>aj 2013;</w:t>
      </w:r>
    </w:p>
    <w:p w:rsidR="00192C45" w:rsidRPr="005F72C4" w:rsidRDefault="00192C45" w:rsidP="00192C45">
      <w:pPr>
        <w:pStyle w:val="Paragrafi"/>
        <w:rPr>
          <w:spacing w:val="-4"/>
          <w:lang w:val="sq-AL"/>
        </w:rPr>
      </w:pPr>
      <w:r w:rsidRPr="00DE431B">
        <w:rPr>
          <w:lang w:val="sq-AL"/>
        </w:rPr>
        <w:t xml:space="preserve">- </w:t>
      </w:r>
      <w:r>
        <w:rPr>
          <w:lang w:val="sq-AL"/>
        </w:rPr>
        <w:t>Vendimit nr. 64, datë 13.</w:t>
      </w:r>
      <w:r w:rsidRPr="00DE431B">
        <w:rPr>
          <w:lang w:val="sq-AL"/>
        </w:rPr>
        <w:t xml:space="preserve">6.2013, të Bordit të Komisionerëve të ERE “Për amendimin e </w:t>
      </w:r>
      <w:r>
        <w:rPr>
          <w:lang w:val="sq-AL"/>
        </w:rPr>
        <w:t>v</w:t>
      </w:r>
      <w:r w:rsidRPr="00DE431B">
        <w:rPr>
          <w:lang w:val="sq-AL"/>
        </w:rPr>
        <w:t>endimit të Bordit të Komis</w:t>
      </w:r>
      <w:r>
        <w:rPr>
          <w:lang w:val="sq-AL"/>
        </w:rPr>
        <w:t>ionerëve të ERE nr. 27 datë 1.</w:t>
      </w:r>
      <w:r w:rsidRPr="00DE431B">
        <w:rPr>
          <w:lang w:val="sq-AL"/>
        </w:rPr>
        <w:t>3.2013 “Për miratimin e përjashtimit t</w:t>
      </w:r>
      <w:r>
        <w:rPr>
          <w:lang w:val="sq-AL"/>
        </w:rPr>
        <w:t>ë</w:t>
      </w:r>
      <w:r w:rsidRPr="00DE431B">
        <w:rPr>
          <w:lang w:val="sq-AL"/>
        </w:rPr>
        <w:t xml:space="preserve"> kushtëzuar t</w:t>
      </w:r>
      <w:r>
        <w:rPr>
          <w:lang w:val="sq-AL"/>
        </w:rPr>
        <w:t>ë</w:t>
      </w:r>
      <w:r w:rsidRPr="00DE431B">
        <w:rPr>
          <w:lang w:val="sq-AL"/>
        </w:rPr>
        <w:t xml:space="preserve"> kompanisë TAP-AG prej kërkesave t</w:t>
      </w:r>
      <w:r>
        <w:rPr>
          <w:lang w:val="sq-AL"/>
        </w:rPr>
        <w:t>ë</w:t>
      </w:r>
      <w:r w:rsidRPr="00DE431B">
        <w:rPr>
          <w:lang w:val="sq-AL"/>
        </w:rPr>
        <w:t xml:space="preserve"> neneve 9, 32 dhe 41(6), (8) dhe (10) të </w:t>
      </w:r>
      <w:r>
        <w:rPr>
          <w:lang w:val="sq-AL"/>
        </w:rPr>
        <w:t>d</w:t>
      </w:r>
      <w:r w:rsidRPr="00DE431B">
        <w:rPr>
          <w:lang w:val="sq-AL"/>
        </w:rPr>
        <w:t>irektivës 2009/73/EC për projektin Trans Adriatik Pipeline”, për marrjen në konsiderat</w:t>
      </w:r>
      <w:r>
        <w:rPr>
          <w:lang w:val="sq-AL"/>
        </w:rPr>
        <w:t>ë</w:t>
      </w:r>
      <w:r w:rsidRPr="00DE431B">
        <w:rPr>
          <w:lang w:val="sq-AL"/>
        </w:rPr>
        <w:t xml:space="preserve"> t</w:t>
      </w:r>
      <w:r>
        <w:rPr>
          <w:lang w:val="sq-AL"/>
        </w:rPr>
        <w:t>ë</w:t>
      </w:r>
      <w:r w:rsidRPr="00DE431B">
        <w:rPr>
          <w:lang w:val="sq-AL"/>
        </w:rPr>
        <w:t xml:space="preserve"> Opinionit t</w:t>
      </w:r>
      <w:r>
        <w:rPr>
          <w:lang w:val="sq-AL"/>
        </w:rPr>
        <w:t>ë</w:t>
      </w:r>
      <w:r w:rsidRPr="00DE431B">
        <w:rPr>
          <w:lang w:val="sq-AL"/>
        </w:rPr>
        <w:t xml:space="preserve"> Sekretariatit t</w:t>
      </w:r>
      <w:r>
        <w:rPr>
          <w:lang w:val="sq-AL"/>
        </w:rPr>
        <w:t>ë</w:t>
      </w:r>
      <w:r w:rsidRPr="00DE431B">
        <w:rPr>
          <w:lang w:val="sq-AL"/>
        </w:rPr>
        <w:t xml:space="preserve"> Komunitetit t</w:t>
      </w:r>
      <w:r>
        <w:rPr>
          <w:lang w:val="sq-AL"/>
        </w:rPr>
        <w:t>ë Energjisë (nr.</w:t>
      </w:r>
      <w:r w:rsidRPr="00DE431B">
        <w:rPr>
          <w:lang w:val="sq-AL"/>
        </w:rPr>
        <w:t xml:space="preserve">1/2013) dhe </w:t>
      </w:r>
      <w:r>
        <w:rPr>
          <w:lang w:val="sq-AL"/>
        </w:rPr>
        <w:t>v</w:t>
      </w:r>
      <w:r w:rsidRPr="00DE431B">
        <w:rPr>
          <w:lang w:val="sq-AL"/>
        </w:rPr>
        <w:t>endimit t</w:t>
      </w:r>
      <w:r>
        <w:rPr>
          <w:lang w:val="sq-AL"/>
        </w:rPr>
        <w:t>ë</w:t>
      </w:r>
      <w:r w:rsidRPr="00DE431B">
        <w:rPr>
          <w:lang w:val="sq-AL"/>
        </w:rPr>
        <w:t xml:space="preserve"> Komisionit Europian (C(2013)2949” nëpërmjet miratimit t</w:t>
      </w:r>
      <w:r>
        <w:rPr>
          <w:lang w:val="sq-AL"/>
        </w:rPr>
        <w:t>ë</w:t>
      </w:r>
      <w:r w:rsidRPr="00DE431B">
        <w:rPr>
          <w:lang w:val="sq-AL"/>
        </w:rPr>
        <w:t xml:space="preserve"> dokumentit “Opinion i Përbashkët Përfundimtar i Rregullatorëve t</w:t>
      </w:r>
      <w:r>
        <w:rPr>
          <w:lang w:val="sq-AL"/>
        </w:rPr>
        <w:t>ë</w:t>
      </w:r>
      <w:r w:rsidRPr="00DE431B">
        <w:rPr>
          <w:lang w:val="sq-AL"/>
        </w:rPr>
        <w:t xml:space="preserve">Energjisë mbi Aplikimin e TAP AG për Përjashtim.Autoriteti për Energjinë Elektrike dhe Gazin (Itali), Enti </w:t>
      </w:r>
      <w:r w:rsidRPr="005F72C4">
        <w:rPr>
          <w:spacing w:val="-4"/>
          <w:lang w:val="sq-AL"/>
        </w:rPr>
        <w:t xml:space="preserve">Rregullator i Energjisë (Shqipëri) dhe Autoriteti Rregullator i Greqisë (Greqi)”/ </w:t>
      </w:r>
      <w:r w:rsidRPr="005F72C4">
        <w:rPr>
          <w:i/>
          <w:spacing w:val="-4"/>
          <w:lang w:val="sq-AL"/>
        </w:rPr>
        <w:t xml:space="preserve">“Final Joint Opinion of the Energy Regulators on TAP AG's Exemption Application Autorita për </w:t>
      </w:r>
      <w:r w:rsidRPr="005F72C4">
        <w:rPr>
          <w:i/>
          <w:spacing w:val="-4"/>
          <w:lang w:val="sq-AL"/>
        </w:rPr>
        <w:lastRenderedPageBreak/>
        <w:t>l'Energia Elettrica e il Gas (Italy), Enti Rregullator i Energjisë (Albania) and Regulatory Authority of Greece (Greece</w:t>
      </w:r>
      <w:r w:rsidRPr="005F72C4">
        <w:rPr>
          <w:spacing w:val="-4"/>
          <w:lang w:val="sq-AL"/>
        </w:rPr>
        <w:t>)” në vijim Final Joint Opinion;</w:t>
      </w:r>
    </w:p>
    <w:p w:rsidR="00192C45" w:rsidRPr="005F72C4" w:rsidRDefault="00192C45" w:rsidP="00192C45">
      <w:pPr>
        <w:pStyle w:val="Paragrafi"/>
        <w:rPr>
          <w:spacing w:val="-4"/>
          <w:lang w:val="sq-AL"/>
        </w:rPr>
      </w:pPr>
      <w:r w:rsidRPr="005F72C4">
        <w:rPr>
          <w:spacing w:val="-4"/>
          <w:lang w:val="sq-AL"/>
        </w:rPr>
        <w:t>- Kërkesës së TAP AG datë 5 shkurt 2014(prot. hyrës nr. 56/1 datë 8.2.2014), për miratimin e draftit final të “Programit të Përputhshmërisë Rregullatore/</w:t>
      </w:r>
      <w:r w:rsidRPr="005F72C4">
        <w:rPr>
          <w:i/>
          <w:spacing w:val="-4"/>
          <w:lang w:val="sq-AL"/>
        </w:rPr>
        <w:t>Regulatory Compliance Programme</w:t>
      </w:r>
      <w:r w:rsidRPr="005F72C4">
        <w:rPr>
          <w:spacing w:val="-4"/>
          <w:lang w:val="sq-AL"/>
        </w:rPr>
        <w:t>” i dorëzuar më parë në 15 nëntor 2013 (nr. Protokolli hyrës 500/19). E njëjta kërkesë i është paraqitur njëkohësisht dhe në të njëjtën formë edhe Autoriteteve Rregullatore të Italisë (AEEG) dhe Greqisë (RAE)</w:t>
      </w:r>
    </w:p>
    <w:p w:rsidR="00192C45" w:rsidRPr="005F72C4" w:rsidRDefault="00192C45" w:rsidP="00192C45">
      <w:pPr>
        <w:pStyle w:val="Paragrafi"/>
        <w:rPr>
          <w:spacing w:val="-4"/>
          <w:lang w:val="sq-AL"/>
        </w:rPr>
      </w:pPr>
      <w:r w:rsidRPr="005F72C4">
        <w:rPr>
          <w:spacing w:val="-4"/>
          <w:lang w:val="sq-AL"/>
        </w:rPr>
        <w:t>- Vendimit nr. 127,datë 7.11.2013 “Mbi miratimin e metodologjisë së tarifave (</w:t>
      </w:r>
      <w:r w:rsidRPr="005F72C4">
        <w:rPr>
          <w:i/>
          <w:spacing w:val="-4"/>
          <w:lang w:val="sq-AL"/>
        </w:rPr>
        <w:t>TAP Tariff Code</w:t>
      </w:r>
      <w:r w:rsidRPr="005F72C4">
        <w:rPr>
          <w:spacing w:val="-4"/>
          <w:lang w:val="sq-AL"/>
        </w:rPr>
        <w:t>), të propozuar nga TAP AG, sipas detyrimeve të përcaktuara në “Opinionin e Përbashkët Përfundimtar /</w:t>
      </w:r>
      <w:r w:rsidRPr="005F72C4">
        <w:rPr>
          <w:i/>
          <w:spacing w:val="-4"/>
          <w:lang w:val="sq-AL"/>
        </w:rPr>
        <w:t>Final Joint Opinion</w:t>
      </w:r>
      <w:r w:rsidRPr="005F72C4">
        <w:rPr>
          <w:spacing w:val="-4"/>
          <w:lang w:val="sq-AL"/>
        </w:rPr>
        <w:t xml:space="preserve">” në kuadër të procedurëspër përjashtimin e gazsjellësit TAP”; </w:t>
      </w:r>
    </w:p>
    <w:p w:rsidR="00192C45" w:rsidRPr="005F72C4" w:rsidRDefault="00192C45" w:rsidP="00192C45">
      <w:pPr>
        <w:pStyle w:val="Paragrafi"/>
        <w:rPr>
          <w:spacing w:val="-4"/>
          <w:lang w:val="sq-AL"/>
        </w:rPr>
      </w:pPr>
      <w:r w:rsidRPr="005F72C4">
        <w:rPr>
          <w:spacing w:val="-4"/>
          <w:lang w:val="sq-AL"/>
        </w:rPr>
        <w:t>- Kërkesës së TAP AG të datës8 janar protokolluar prej ERE me nr.prot.56, datë 14.1.2014;</w:t>
      </w:r>
    </w:p>
    <w:p w:rsidR="00192C45" w:rsidRPr="005F72C4" w:rsidRDefault="00192C45" w:rsidP="00192C45">
      <w:pPr>
        <w:pStyle w:val="Paragrafi"/>
        <w:rPr>
          <w:spacing w:val="-4"/>
          <w:lang w:val="sq-AL"/>
        </w:rPr>
      </w:pPr>
      <w:r w:rsidRPr="005F72C4">
        <w:rPr>
          <w:spacing w:val="-4"/>
          <w:lang w:val="sq-AL"/>
        </w:rPr>
        <w:t>-Letra përcjellëse nga shoqëria tregtare TAP AG nr.prot 329/25 datë 17.12.2014,</w:t>
      </w:r>
    </w:p>
    <w:p w:rsidR="00192C45" w:rsidRPr="005F72C4" w:rsidRDefault="00192C45" w:rsidP="00192C45">
      <w:pPr>
        <w:pStyle w:val="Paragrafi"/>
        <w:rPr>
          <w:spacing w:val="-4"/>
          <w:lang w:val="sq-AL"/>
        </w:rPr>
      </w:pPr>
      <w:r w:rsidRPr="005F72C4">
        <w:rPr>
          <w:spacing w:val="-4"/>
          <w:lang w:val="sq-AL"/>
        </w:rPr>
        <w:t>duke konsideruar që:</w:t>
      </w:r>
    </w:p>
    <w:p w:rsidR="00192C45" w:rsidRPr="005F72C4" w:rsidRDefault="00192C45" w:rsidP="00192C45">
      <w:pPr>
        <w:pStyle w:val="Paragrafi"/>
        <w:rPr>
          <w:spacing w:val="-4"/>
          <w:lang w:val="sq-AL"/>
        </w:rPr>
      </w:pPr>
      <w:r w:rsidRPr="005F72C4">
        <w:rPr>
          <w:spacing w:val="-4"/>
          <w:lang w:val="sq-AL"/>
        </w:rPr>
        <w:t>- ShoqëriaTAP AG,në përputhje me ligjin nr. 9946, datë 30.6.2008 “Për sektorin e gazit natyror”</w:t>
      </w:r>
      <w:r>
        <w:rPr>
          <w:spacing w:val="-4"/>
          <w:lang w:val="sq-AL"/>
        </w:rPr>
        <w:t>,</w:t>
      </w:r>
      <w:r w:rsidRPr="005F72C4">
        <w:rPr>
          <w:spacing w:val="-4"/>
          <w:lang w:val="sq-AL"/>
        </w:rPr>
        <w:t xml:space="preserve">ka paraqitur në EREkërkesën për përjashtimnë lidhje me projektin e një interkonjektori që kalon nga Greqia, dheShqipëriapër të vijuar në Itali(në vijim </w:t>
      </w:r>
      <w:r>
        <w:rPr>
          <w:spacing w:val="-4"/>
          <w:lang w:val="sq-AL"/>
        </w:rPr>
        <w:t>g</w:t>
      </w:r>
      <w:r w:rsidRPr="005F72C4">
        <w:rPr>
          <w:spacing w:val="-4"/>
          <w:lang w:val="sq-AL"/>
        </w:rPr>
        <w:t>azsjellësiTAP);si i tillëpër efekt të përjashtimitështë e nevojshme përfshirja edhe e autoriteteve rregullatore (në vijim Autoritetet)përGreqinë Enti Rregullator i Energjisë (në vijim RAE) dhe për Italinë Autoriteti për Energjinë Gazin dhe Ujërat(në vijim AEEG);</w:t>
      </w:r>
    </w:p>
    <w:p w:rsidR="00192C45" w:rsidRPr="00DE431B" w:rsidRDefault="00192C45" w:rsidP="00192C45">
      <w:pPr>
        <w:pStyle w:val="Paragrafi"/>
        <w:rPr>
          <w:lang w:val="sq-AL"/>
        </w:rPr>
      </w:pPr>
      <w:r w:rsidRPr="005F72C4">
        <w:rPr>
          <w:spacing w:val="-4"/>
          <w:lang w:val="sq-AL"/>
        </w:rPr>
        <w:t xml:space="preserve">- Paragrafi 4.10.2 e </w:t>
      </w:r>
      <w:r w:rsidRPr="005F72C4">
        <w:rPr>
          <w:i/>
          <w:spacing w:val="-4"/>
          <w:lang w:val="sq-AL"/>
        </w:rPr>
        <w:t>Final Joint Opinion</w:t>
      </w:r>
      <w:r w:rsidRPr="005F72C4">
        <w:rPr>
          <w:spacing w:val="-4"/>
          <w:lang w:val="sq-AL"/>
        </w:rPr>
        <w:t>, parashikon, në koherencë me nenin 36 paragrafi 9 të direktivës 73/09, që vendimi për përjashtim të humbasë efektin e tij mbas 3 vitesh nga adoptimi i tij (6 qershor 2016) nëse mbas skadimit të këtij afati nuk ka nisur ndërtimi i infrastrukturës dhe 6 vjet mbas adoptimit të tij nuk është ende operativ, përveçse nëse</w:t>
      </w:r>
      <w:r w:rsidRPr="00DE431B">
        <w:rPr>
          <w:lang w:val="sq-AL"/>
        </w:rPr>
        <w:t>Komisioni vendos se vonesa është për shkak të pengesave të mëdha që janë jashtë kontrollit të subjekti</w:t>
      </w:r>
      <w:r>
        <w:rPr>
          <w:lang w:val="sq-AL"/>
        </w:rPr>
        <w:t>t</w:t>
      </w:r>
      <w:r w:rsidRPr="00DE431B">
        <w:rPr>
          <w:lang w:val="sq-AL"/>
        </w:rPr>
        <w:t xml:space="preserve"> të cilit i është dhënë përjashtimi;</w:t>
      </w:r>
    </w:p>
    <w:p w:rsidR="00192C45" w:rsidRPr="00DE431B" w:rsidRDefault="00192C45" w:rsidP="00192C45">
      <w:pPr>
        <w:pStyle w:val="Paragrafi"/>
        <w:rPr>
          <w:lang w:val="sq-AL"/>
        </w:rPr>
      </w:pPr>
      <w:r w:rsidRPr="00DE431B">
        <w:rPr>
          <w:lang w:val="sq-AL"/>
        </w:rPr>
        <w:t xml:space="preserve">- Afatet kohore të parashikuara merrnin në konsideratë gjendjen e projektit në momentin eadoptimit te </w:t>
      </w:r>
      <w:r w:rsidRPr="00F8055A">
        <w:rPr>
          <w:i/>
          <w:lang w:val="sq-AL"/>
        </w:rPr>
        <w:t>Final Joint Opinion</w:t>
      </w:r>
      <w:r>
        <w:rPr>
          <w:lang w:val="sq-AL"/>
        </w:rPr>
        <w:t>,</w:t>
      </w:r>
      <w:r w:rsidRPr="00DE431B">
        <w:rPr>
          <w:lang w:val="sq-AL"/>
        </w:rPr>
        <w:t xml:space="preserve"> si dhe t</w:t>
      </w:r>
      <w:r>
        <w:rPr>
          <w:lang w:val="sq-AL"/>
        </w:rPr>
        <w:t>ë</w:t>
      </w:r>
      <w:r w:rsidRPr="00DE431B">
        <w:rPr>
          <w:lang w:val="sq-AL"/>
        </w:rPr>
        <w:t>vlerësimeve m</w:t>
      </w:r>
      <w:r>
        <w:rPr>
          <w:lang w:val="sq-AL"/>
        </w:rPr>
        <w:t>ë</w:t>
      </w:r>
      <w:r w:rsidRPr="00DE431B">
        <w:rPr>
          <w:lang w:val="sq-AL"/>
        </w:rPr>
        <w:t xml:space="preserve"> të mira të mundshme në atë kohë</w:t>
      </w:r>
      <w:r>
        <w:rPr>
          <w:lang w:val="sq-AL"/>
        </w:rPr>
        <w:t>,</w:t>
      </w:r>
      <w:r w:rsidRPr="00DE431B">
        <w:rPr>
          <w:lang w:val="sq-AL"/>
        </w:rPr>
        <w:t xml:space="preserve"> në përputhje me datën e parashikuar për vënien në punë të gazsjellësit të pritshëm</w:t>
      </w:r>
      <w:r>
        <w:rPr>
          <w:lang w:val="sq-AL"/>
        </w:rPr>
        <w:t>,</w:t>
      </w:r>
      <w:r w:rsidRPr="00DE431B">
        <w:rPr>
          <w:lang w:val="sq-AL"/>
        </w:rPr>
        <w:t xml:space="preserve"> për të cilin as konsorciumi Shah Deniz</w:t>
      </w:r>
      <w:r>
        <w:rPr>
          <w:lang w:val="sq-AL"/>
        </w:rPr>
        <w:t>(</w:t>
      </w:r>
      <w:r w:rsidRPr="00DE431B">
        <w:rPr>
          <w:lang w:val="sq-AL"/>
        </w:rPr>
        <w:t>në vijim konsorciumi SD)</w:t>
      </w:r>
      <w:r>
        <w:rPr>
          <w:lang w:val="sq-AL"/>
        </w:rPr>
        <w:t>,</w:t>
      </w:r>
      <w:r w:rsidRPr="00DE431B">
        <w:rPr>
          <w:lang w:val="sq-AL"/>
        </w:rPr>
        <w:t xml:space="preserve"> dhe as TAP AG nuk kishin marr</w:t>
      </w:r>
      <w:r>
        <w:rPr>
          <w:lang w:val="sq-AL"/>
        </w:rPr>
        <w:t>ë</w:t>
      </w:r>
      <w:r w:rsidRPr="00DE431B">
        <w:rPr>
          <w:lang w:val="sq-AL"/>
        </w:rPr>
        <w:t xml:space="preserve"> ende vendimin final</w:t>
      </w:r>
      <w:r>
        <w:rPr>
          <w:lang w:val="sq-AL"/>
        </w:rPr>
        <w:t xml:space="preserve"> për </w:t>
      </w:r>
      <w:r w:rsidRPr="00DE431B">
        <w:rPr>
          <w:lang w:val="sq-AL"/>
        </w:rPr>
        <w:t>investim</w:t>
      </w:r>
      <w:r>
        <w:rPr>
          <w:lang w:val="sq-AL"/>
        </w:rPr>
        <w:t>;</w:t>
      </w:r>
    </w:p>
    <w:p w:rsidR="00192C45" w:rsidRPr="00DE431B" w:rsidRDefault="00192C45" w:rsidP="00192C45">
      <w:pPr>
        <w:pStyle w:val="Paragrafi"/>
        <w:rPr>
          <w:lang w:val="sq-AL"/>
        </w:rPr>
      </w:pPr>
      <w:r w:rsidRPr="00DE431B">
        <w:rPr>
          <w:lang w:val="sq-AL"/>
        </w:rPr>
        <w:t xml:space="preserve">- Pasmarrjes sëvendimit përfundimtar të investimit në projektin në fjalë (14 dhjetor 2013), </w:t>
      </w:r>
      <w:r>
        <w:rPr>
          <w:lang w:val="sq-AL"/>
        </w:rPr>
        <w:t>k</w:t>
      </w:r>
      <w:r w:rsidRPr="00DE431B">
        <w:rPr>
          <w:lang w:val="sq-AL"/>
        </w:rPr>
        <w:t>onsorciumi SD i njoftoi TAP AG-s</w:t>
      </w:r>
      <w:r>
        <w:rPr>
          <w:lang w:val="sq-AL"/>
        </w:rPr>
        <w:t>ë</w:t>
      </w:r>
      <w:r w:rsidRPr="00DE431B">
        <w:rPr>
          <w:lang w:val="sq-AL"/>
        </w:rPr>
        <w:t xml:space="preserve"> që dritarjae parë e parashikuar nga </w:t>
      </w:r>
      <w:r w:rsidRPr="00F8055A">
        <w:rPr>
          <w:i/>
          <w:lang w:val="sq-AL"/>
        </w:rPr>
        <w:t>Funnelling Mechanism</w:t>
      </w:r>
      <w:r w:rsidRPr="00DE431B">
        <w:rPr>
          <w:lang w:val="sq-AL"/>
        </w:rPr>
        <w:t xml:space="preserve"> do të zgjasë nga 1 janar 2020deri </w:t>
      </w:r>
      <w:r>
        <w:rPr>
          <w:lang w:val="sq-AL"/>
        </w:rPr>
        <w:t>m</w:t>
      </w:r>
      <w:r w:rsidRPr="00DE431B">
        <w:rPr>
          <w:lang w:val="sq-AL"/>
        </w:rPr>
        <w:t>ë 31 dhjetor 2022;</w:t>
      </w:r>
    </w:p>
    <w:p w:rsidR="00192C45" w:rsidRPr="005F72C4" w:rsidRDefault="00192C45" w:rsidP="00192C45">
      <w:pPr>
        <w:pStyle w:val="Paragrafi"/>
        <w:rPr>
          <w:spacing w:val="-4"/>
          <w:lang w:val="sq-AL"/>
        </w:rPr>
      </w:pPr>
      <w:r w:rsidRPr="00DE431B">
        <w:rPr>
          <w:lang w:val="sq-AL"/>
        </w:rPr>
        <w:t>- Për sa ështëthënë m</w:t>
      </w:r>
      <w:r>
        <w:rPr>
          <w:lang w:val="sq-AL"/>
        </w:rPr>
        <w:t>ë</w:t>
      </w:r>
      <w:r w:rsidRPr="00DE431B">
        <w:rPr>
          <w:lang w:val="sq-AL"/>
        </w:rPr>
        <w:t>sipër, TAP AG</w:t>
      </w:r>
      <w:r>
        <w:rPr>
          <w:lang w:val="sq-AL"/>
        </w:rPr>
        <w:t>,</w:t>
      </w:r>
      <w:r w:rsidRPr="00DE431B">
        <w:rPr>
          <w:lang w:val="sq-AL"/>
        </w:rPr>
        <w:t xml:space="preserve"> me </w:t>
      </w:r>
      <w:r w:rsidRPr="005F72C4">
        <w:rPr>
          <w:spacing w:val="-4"/>
          <w:lang w:val="sq-AL"/>
        </w:rPr>
        <w:t>anë të letrës të datës 27 qershor 2014, i ka kërkuar zyrtarisht autoriteteve që tështyjnëperiudhën e vlefshmërisë së vendimit tëpërjashtimit dhe rrjedhimishttë vendosëpërkatësisht datat e 1 janarit 2020 dhe 31 dhjetorit 2022, kohë brenda së cilës gazsjellësiduhet të jetë i ndërtuar dhe operacional.</w:t>
      </w:r>
    </w:p>
    <w:p w:rsidR="00192C45" w:rsidRPr="005F72C4" w:rsidRDefault="00192C45" w:rsidP="00192C45">
      <w:pPr>
        <w:pStyle w:val="Paragrafi"/>
        <w:rPr>
          <w:spacing w:val="-4"/>
          <w:lang w:val="sq-AL"/>
        </w:rPr>
      </w:pPr>
      <w:r w:rsidRPr="005F72C4">
        <w:rPr>
          <w:spacing w:val="-4"/>
          <w:lang w:val="sq-AL"/>
        </w:rPr>
        <w:t>- Më pas, nëletrën e 17 dhjetorit 2014 TAP AG informoi autoritetet që në bazë të njoftimit të fundit të marrë nga SD Consortium (16 dhjetor), dritarja e dytë e parashikuar nga</w:t>
      </w:r>
      <w:r w:rsidRPr="005F72C4">
        <w:rPr>
          <w:i/>
          <w:spacing w:val="-4"/>
          <w:lang w:val="sq-AL"/>
        </w:rPr>
        <w:t>funneling mechansim</w:t>
      </w:r>
      <w:r w:rsidRPr="005F72C4">
        <w:rPr>
          <w:spacing w:val="-4"/>
          <w:lang w:val="sq-AL"/>
        </w:rPr>
        <w:t xml:space="preserve"> për shpërndarjen e gazit do të zgjasë nga 1 janar 2020 deri më 31 dhjetor 2020;</w:t>
      </w:r>
    </w:p>
    <w:p w:rsidR="00192C45" w:rsidRPr="005F72C4" w:rsidRDefault="00192C45" w:rsidP="00192C45">
      <w:pPr>
        <w:pStyle w:val="Paragrafi"/>
        <w:rPr>
          <w:spacing w:val="-4"/>
          <w:lang w:val="sq-AL"/>
        </w:rPr>
      </w:pPr>
      <w:r w:rsidRPr="005F72C4">
        <w:rPr>
          <w:spacing w:val="-4"/>
          <w:lang w:val="sq-AL"/>
        </w:rPr>
        <w:t>- Termat e propozuar do të mundësojnë për të bashkërenduardatën e supozuar të hyrjes në funksionim t</w:t>
      </w:r>
      <w:r>
        <w:rPr>
          <w:spacing w:val="-4"/>
          <w:lang w:val="sq-AL"/>
        </w:rPr>
        <w:t>ë</w:t>
      </w:r>
      <w:r w:rsidRPr="005F72C4">
        <w:rPr>
          <w:spacing w:val="-4"/>
          <w:lang w:val="sq-AL"/>
        </w:rPr>
        <w:t xml:space="preserve"> gazsjellësit me kontratat themelore të gazit duke parëqë nga informacioni i dhënë nga </w:t>
      </w:r>
      <w:r>
        <w:rPr>
          <w:spacing w:val="-4"/>
          <w:lang w:val="sq-AL"/>
        </w:rPr>
        <w:t>k</w:t>
      </w:r>
      <w:r w:rsidRPr="005F72C4">
        <w:rPr>
          <w:spacing w:val="-4"/>
          <w:lang w:val="sq-AL"/>
        </w:rPr>
        <w:t>onsorciumit SD nuk është e mundshme që dorëzimi i parë i gazit të bëhet parajanarit 2020;</w:t>
      </w:r>
    </w:p>
    <w:p w:rsidR="00192C45" w:rsidRPr="005F72C4" w:rsidRDefault="00192C45" w:rsidP="00192C45">
      <w:pPr>
        <w:pStyle w:val="Paragrafi"/>
        <w:rPr>
          <w:spacing w:val="-4"/>
          <w:lang w:val="sq-AL"/>
        </w:rPr>
      </w:pPr>
      <w:r w:rsidRPr="005F72C4">
        <w:rPr>
          <w:spacing w:val="-4"/>
          <w:lang w:val="sq-AL"/>
        </w:rPr>
        <w:t>- Në mbështetje të kërkesës së saj përshtyrjen e afateve, TAP AG, me letrat e 14 mars 2014, 11 nëntor 2014, 26 nëntor 2014 dhe 17 dhjetor 2014, shpjegoi se:</w:t>
      </w:r>
    </w:p>
    <w:p w:rsidR="00192C45" w:rsidRPr="005F72C4" w:rsidRDefault="00192C45" w:rsidP="00192C45">
      <w:pPr>
        <w:pStyle w:val="Paragrafi"/>
        <w:rPr>
          <w:spacing w:val="-4"/>
          <w:lang w:val="sq-AL"/>
        </w:rPr>
      </w:pPr>
      <w:r w:rsidRPr="005F72C4">
        <w:rPr>
          <w:spacing w:val="-4"/>
          <w:lang w:val="sq-AL"/>
        </w:rPr>
        <w:t>- Angazhimet aktuale kontraktualetë</w:t>
      </w:r>
      <w:r>
        <w:rPr>
          <w:spacing w:val="-4"/>
          <w:lang w:val="sq-AL"/>
        </w:rPr>
        <w:t>c</w:t>
      </w:r>
      <w:r w:rsidRPr="005F72C4">
        <w:rPr>
          <w:spacing w:val="-4"/>
          <w:lang w:val="sq-AL"/>
        </w:rPr>
        <w:t>onsorciumit SDnuk lejojnë të kryhet shpërndarja e gazit në Evropë përpara datës 1 janar 2020 osepërtej 31 dhjetor 2020;</w:t>
      </w:r>
    </w:p>
    <w:p w:rsidR="00192C45" w:rsidRPr="00DE431B" w:rsidRDefault="00192C45" w:rsidP="00192C45">
      <w:pPr>
        <w:pStyle w:val="Paragrafi"/>
        <w:rPr>
          <w:lang w:val="sq-AL"/>
        </w:rPr>
      </w:pPr>
      <w:r w:rsidRPr="005F72C4">
        <w:rPr>
          <w:spacing w:val="-4"/>
          <w:lang w:val="sq-AL"/>
        </w:rPr>
        <w:t>- Këto mekanizma kontraktualë janë imponuar mbi TAP AG nga</w:t>
      </w:r>
      <w:r>
        <w:rPr>
          <w:spacing w:val="-4"/>
          <w:lang w:val="sq-AL"/>
        </w:rPr>
        <w:t>k</w:t>
      </w:r>
      <w:r w:rsidRPr="005F72C4">
        <w:rPr>
          <w:spacing w:val="-4"/>
          <w:lang w:val="sq-AL"/>
        </w:rPr>
        <w:t xml:space="preserve">onsorciumi SD prandaj TAP AG nuk ka asnjë fuqi për të ndikuar vendimet në lidhje me datën e dorëzimit </w:t>
      </w:r>
      <w:r w:rsidRPr="00DE431B">
        <w:rPr>
          <w:lang w:val="sq-AL"/>
        </w:rPr>
        <w:t>të gazit;</w:t>
      </w:r>
    </w:p>
    <w:p w:rsidR="00192C45" w:rsidRPr="005F72C4" w:rsidRDefault="00192C45" w:rsidP="00192C45">
      <w:pPr>
        <w:pStyle w:val="Paragrafi"/>
        <w:rPr>
          <w:spacing w:val="-4"/>
          <w:lang w:val="sq-AL"/>
        </w:rPr>
      </w:pPr>
      <w:r w:rsidRPr="005F72C4">
        <w:rPr>
          <w:spacing w:val="-4"/>
          <w:lang w:val="sq-AL"/>
        </w:rPr>
        <w:t xml:space="preserve">-Për mëtepër, mospërputhja eperiudhës së vlefshmërisë së vendimit të përjashtimit dhe kohëzgjatjes së kontratave të gazit (i cili është definuar edhe nga </w:t>
      </w:r>
      <w:r w:rsidRPr="005F72C4">
        <w:rPr>
          <w:i/>
          <w:spacing w:val="-4"/>
          <w:lang w:val="sq-AL"/>
        </w:rPr>
        <w:t>funnelling mechanism</w:t>
      </w:r>
      <w:r w:rsidRPr="005F72C4">
        <w:rPr>
          <w:spacing w:val="-4"/>
          <w:lang w:val="sq-AL"/>
        </w:rPr>
        <w:t xml:space="preserve">) mund të çojnë TAP AG dhe </w:t>
      </w:r>
      <w:r w:rsidRPr="005F72C4">
        <w:rPr>
          <w:spacing w:val="-4"/>
          <w:lang w:val="sq-AL"/>
        </w:rPr>
        <w:lastRenderedPageBreak/>
        <w:t>transportuesit drejt një rrezikutë konsiderueshëmfinanciar dhetregtar,sepse një mospërputhje e tillë do të krijonte pasiguri mbi:</w:t>
      </w:r>
    </w:p>
    <w:p w:rsidR="00192C45" w:rsidRPr="005F72C4" w:rsidRDefault="00192C45" w:rsidP="00192C45">
      <w:pPr>
        <w:pStyle w:val="Paragrafi"/>
        <w:rPr>
          <w:spacing w:val="-4"/>
          <w:lang w:val="sq-AL"/>
        </w:rPr>
      </w:pPr>
      <w:r w:rsidRPr="005F72C4">
        <w:rPr>
          <w:spacing w:val="-4"/>
          <w:lang w:val="sq-AL"/>
        </w:rPr>
        <w:t>i) kapacitetin e disponueshëm për transportuesit në fund të periudhës së përjashtimit, duke rezultuar në pamundësinë e këtyre të fundit për të përmbushur detyrimet e për të blerë gazsiçështë parashikuar me nënshkrimin e kontratave afatgjata; dhe</w:t>
      </w:r>
    </w:p>
    <w:p w:rsidR="00192C45" w:rsidRPr="005F72C4" w:rsidRDefault="00192C45" w:rsidP="00192C45">
      <w:pPr>
        <w:pStyle w:val="Paragrafi"/>
        <w:rPr>
          <w:spacing w:val="-4"/>
          <w:lang w:val="sq-AL"/>
        </w:rPr>
      </w:pPr>
      <w:r w:rsidRPr="005F72C4">
        <w:rPr>
          <w:spacing w:val="-4"/>
          <w:lang w:val="sq-AL"/>
        </w:rPr>
        <w:t>ii) mundësia eTAP AG përkthimine investimit në gazsjellës brenda 25 viteve, supozim mbi të cilin aksionarët e TAP AG kanë bazuar vendimin e tyre për të investuar në projektin në fjalë;</w:t>
      </w:r>
    </w:p>
    <w:p w:rsidR="00192C45" w:rsidRPr="005F72C4" w:rsidRDefault="00192C45" w:rsidP="00192C45">
      <w:pPr>
        <w:pStyle w:val="Paragrafi"/>
        <w:rPr>
          <w:spacing w:val="-4"/>
          <w:lang w:val="sq-AL"/>
        </w:rPr>
      </w:pPr>
      <w:r w:rsidRPr="005F72C4">
        <w:rPr>
          <w:spacing w:val="-4"/>
          <w:lang w:val="sq-AL"/>
        </w:rPr>
        <w:t>-</w:t>
      </w:r>
      <w:r w:rsidRPr="005F72C4">
        <w:rPr>
          <w:i/>
          <w:spacing w:val="-4"/>
          <w:lang w:val="sq-AL"/>
        </w:rPr>
        <w:t>Funnelling mechanism</w:t>
      </w:r>
      <w:r w:rsidRPr="005F72C4">
        <w:rPr>
          <w:spacing w:val="-4"/>
          <w:lang w:val="sq-AL"/>
        </w:rPr>
        <w:t xml:space="preserve"> është projektuar në mënyrë që të sigurojë fleksibilitetin e nevojshëm për të bashkërenduardatën e vënies nëpunë të gazsjellësit me investime të ndryshme të pranishme përgjatë gjithë projektit; kështu qëasnjë investim nuk kryhet shume më herët ose shumë mëvonëduke ngarkuar kështubarrën financiare apo rreziqe të panevojshme në kurriz të investitorëve. </w:t>
      </w:r>
    </w:p>
    <w:p w:rsidR="00192C45" w:rsidRPr="005F72C4" w:rsidRDefault="00192C45" w:rsidP="00192C45">
      <w:pPr>
        <w:pStyle w:val="Paragrafi"/>
        <w:rPr>
          <w:spacing w:val="-4"/>
          <w:lang w:val="sq-AL"/>
        </w:rPr>
      </w:pPr>
      <w:r w:rsidRPr="005F72C4">
        <w:rPr>
          <w:rFonts w:ascii="Calibri" w:hAnsi="Calibri" w:cs="Calibri"/>
          <w:spacing w:val="-4"/>
          <w:lang w:val="sq-AL"/>
        </w:rPr>
        <w:t xml:space="preserve">- </w:t>
      </w:r>
      <w:r w:rsidRPr="005F72C4">
        <w:rPr>
          <w:i/>
          <w:spacing w:val="-4"/>
          <w:lang w:val="sq-AL"/>
        </w:rPr>
        <w:t>Funnelling Mechansim</w:t>
      </w:r>
      <w:r w:rsidRPr="005F72C4">
        <w:rPr>
          <w:spacing w:val="-4"/>
          <w:lang w:val="sq-AL"/>
        </w:rPr>
        <w:t xml:space="preserve"> nuk i referohet datës së hyrjes në punë të tubacionit sipas parimit </w:t>
      </w:r>
      <w:r w:rsidRPr="005F72C4">
        <w:rPr>
          <w:i/>
          <w:spacing w:val="-4"/>
          <w:lang w:val="sq-AL"/>
        </w:rPr>
        <w:t>sine die</w:t>
      </w:r>
      <w:r w:rsidRPr="005F72C4">
        <w:rPr>
          <w:spacing w:val="-4"/>
          <w:lang w:val="sq-AL"/>
        </w:rPr>
        <w:t xml:space="preserve"> por, në të kundërt, përcakton një afat kohor me të cilin gazi dërgohet për te përdoruesit (domethënë, jo më vonë se 31 dhjetor 2020 në bazë të informacionit më të fundit të mar</w:t>
      </w:r>
      <w:r>
        <w:rPr>
          <w:spacing w:val="-4"/>
          <w:lang w:val="sq-AL"/>
        </w:rPr>
        <w:t xml:space="preserve">rë </w:t>
      </w:r>
      <w:r w:rsidRPr="005F72C4">
        <w:rPr>
          <w:spacing w:val="-4"/>
          <w:lang w:val="sq-AL"/>
        </w:rPr>
        <w:t>me shkresën e datës 17 dhjetor 2014);</w:t>
      </w:r>
    </w:p>
    <w:p w:rsidR="00192C45" w:rsidRPr="005F72C4" w:rsidRDefault="00192C45" w:rsidP="00192C45">
      <w:pPr>
        <w:pStyle w:val="Paragrafi"/>
        <w:rPr>
          <w:spacing w:val="-4"/>
          <w:lang w:val="sq-AL"/>
        </w:rPr>
      </w:pPr>
      <w:r w:rsidRPr="005F72C4">
        <w:rPr>
          <w:rFonts w:ascii="Calibri" w:hAnsi="Calibri" w:cs="Calibri"/>
          <w:spacing w:val="-4"/>
          <w:lang w:val="sq-AL"/>
        </w:rPr>
        <w:t xml:space="preserve">- </w:t>
      </w:r>
      <w:r w:rsidRPr="005F72C4">
        <w:rPr>
          <w:spacing w:val="-4"/>
          <w:lang w:val="sq-AL"/>
        </w:rPr>
        <w:t>S</w:t>
      </w:r>
      <w:r>
        <w:rPr>
          <w:spacing w:val="-4"/>
          <w:lang w:val="sq-AL"/>
        </w:rPr>
        <w:t>ë</w:t>
      </w:r>
      <w:r w:rsidRPr="005F72C4">
        <w:rPr>
          <w:spacing w:val="-4"/>
          <w:lang w:val="sq-AL"/>
        </w:rPr>
        <w:t>fundmi, bashkërendiminë mes të periudhës së vlefshmërisë së vendimit të përjashtimit dhe kohës së</w:t>
      </w:r>
      <w:r w:rsidRPr="005F72C4">
        <w:rPr>
          <w:i/>
          <w:spacing w:val="-4"/>
          <w:lang w:val="sq-AL"/>
        </w:rPr>
        <w:t>funelling mechanism</w:t>
      </w:r>
      <w:r w:rsidRPr="005F72C4">
        <w:rPr>
          <w:spacing w:val="-4"/>
          <w:lang w:val="sq-AL"/>
        </w:rPr>
        <w:t xml:space="preserve"> do të mundësonte transportuesit për të siguruar kapacitetin hyrës në sistemin e transportit italian për gjatë të gjithë kohëzgjatjes së kontratave bazë për furnizimin e gazit.</w:t>
      </w:r>
    </w:p>
    <w:p w:rsidR="00192C45" w:rsidRPr="005F72C4" w:rsidRDefault="00192C45" w:rsidP="00192C45">
      <w:pPr>
        <w:pStyle w:val="Paragrafi"/>
        <w:rPr>
          <w:spacing w:val="-4"/>
          <w:lang w:val="sq-AL"/>
        </w:rPr>
      </w:pPr>
      <w:r w:rsidRPr="005F72C4">
        <w:rPr>
          <w:spacing w:val="-4"/>
          <w:lang w:val="sq-AL"/>
        </w:rPr>
        <w:t>Duke konsideruar që:</w:t>
      </w:r>
    </w:p>
    <w:p w:rsidR="00192C45" w:rsidRPr="005F72C4" w:rsidRDefault="00192C45" w:rsidP="00192C45">
      <w:pPr>
        <w:pStyle w:val="Paragrafi"/>
        <w:rPr>
          <w:spacing w:val="-4"/>
          <w:lang w:val="sq-AL"/>
        </w:rPr>
      </w:pPr>
      <w:r w:rsidRPr="005F72C4">
        <w:rPr>
          <w:spacing w:val="-4"/>
          <w:lang w:val="sq-AL"/>
        </w:rPr>
        <w:t>- Në përputhje me dispozitat e nenit 36 të direktivës 73/09, kërkesa eTAP AG me objekt shtyrjeneperiudhës e vlefshmërisë së vendimit të përjashtimit është e motivuar nga rrethanat që ishin të panjohura në kohën e miratimit të</w:t>
      </w:r>
      <w:r w:rsidRPr="005F72C4">
        <w:rPr>
          <w:i/>
          <w:spacing w:val="-4"/>
          <w:lang w:val="sq-AL"/>
        </w:rPr>
        <w:t>Final Joint Opinion</w:t>
      </w:r>
      <w:r w:rsidRPr="005F72C4">
        <w:rPr>
          <w:spacing w:val="-4"/>
          <w:lang w:val="sq-AL"/>
        </w:rPr>
        <w:t xml:space="preserve"> dhe përtej kontrollit të drejtpërdrejtë të kompanisë aplikuese;</w:t>
      </w:r>
    </w:p>
    <w:p w:rsidR="00192C45" w:rsidRPr="005F72C4" w:rsidRDefault="00192C45" w:rsidP="00192C45">
      <w:pPr>
        <w:pStyle w:val="Paragrafi"/>
        <w:rPr>
          <w:spacing w:val="-4"/>
          <w:lang w:val="sq-AL"/>
        </w:rPr>
      </w:pPr>
      <w:r w:rsidRPr="005F72C4">
        <w:rPr>
          <w:spacing w:val="-4"/>
          <w:lang w:val="sq-AL"/>
        </w:rPr>
        <w:t>- Afatete lidhura me investimet e ndryshme në të gjithë zinxhirin e furnizimit të projektit në fjalë kanë ndikuar në datën e hyrjes në funksionimin e tubacionit;</w:t>
      </w:r>
    </w:p>
    <w:p w:rsidR="00192C45" w:rsidRPr="005F72C4" w:rsidRDefault="00192C45" w:rsidP="00192C45">
      <w:pPr>
        <w:pStyle w:val="Paragrafi"/>
        <w:rPr>
          <w:spacing w:val="-4"/>
          <w:lang w:val="sq-AL"/>
        </w:rPr>
      </w:pPr>
      <w:r w:rsidRPr="005F72C4">
        <w:rPr>
          <w:spacing w:val="-4"/>
          <w:lang w:val="sq-AL"/>
        </w:rPr>
        <w:t xml:space="preserve">- Vendimi për të përdorur </w:t>
      </w:r>
      <w:r w:rsidRPr="005F72C4">
        <w:rPr>
          <w:i/>
          <w:spacing w:val="-4"/>
          <w:lang w:val="sq-AL"/>
        </w:rPr>
        <w:t>funneling mechanism</w:t>
      </w:r>
      <w:r w:rsidRPr="005F72C4">
        <w:rPr>
          <w:spacing w:val="-4"/>
          <w:lang w:val="sq-AL"/>
        </w:rPr>
        <w:t xml:space="preserve"> për të përcaktuar datën e hyrjes në punë të gazsjellësitnë lidhje me dërgesat e para të gazit në Evropë duket të jetë i përshtatshëm për të lejuar koordinimin e nevojshëm në mes të investimeve të ndryshme të nevojshme për të ndërtuar infrastrukturat komplekse të tilla si projekti në fjalë;</w:t>
      </w:r>
    </w:p>
    <w:p w:rsidR="00192C45" w:rsidRPr="005F72C4" w:rsidRDefault="00192C45" w:rsidP="00192C45">
      <w:pPr>
        <w:pStyle w:val="Paragrafi"/>
        <w:rPr>
          <w:spacing w:val="-4"/>
          <w:lang w:val="sq-AL"/>
        </w:rPr>
      </w:pPr>
      <w:r w:rsidRPr="005F72C4">
        <w:rPr>
          <w:spacing w:val="-4"/>
          <w:lang w:val="sq-AL"/>
        </w:rPr>
        <w:t xml:space="preserve">- Nga ana tjetër, zgjedhja e një date të caktuartë mundshme (që ndër të tjera është identifikuar përpararealizimittë projektit), brenda të cilit gazsjellësiduhet të jetë funksional, duket më </w:t>
      </w:r>
      <w:r>
        <w:rPr>
          <w:spacing w:val="-4"/>
          <w:lang w:val="sq-AL"/>
        </w:rPr>
        <w:t>pak e përshtatshme në këtë rast</w:t>
      </w:r>
      <w:r w:rsidRPr="005F72C4">
        <w:rPr>
          <w:spacing w:val="-4"/>
          <w:lang w:val="sq-AL"/>
        </w:rPr>
        <w:t>, duke qenë se mungesa totale e fleksibilitetit mund të shkaktojë rreziqe më të mëdha financiare dhe joefikasitet në dëm të atyre që investojnë përgjatë gjithë projektit;</w:t>
      </w:r>
    </w:p>
    <w:p w:rsidR="00192C45" w:rsidRPr="005F72C4" w:rsidRDefault="00192C45" w:rsidP="00192C45">
      <w:pPr>
        <w:pStyle w:val="Paragrafi"/>
        <w:rPr>
          <w:spacing w:val="-4"/>
          <w:lang w:val="sq-AL"/>
        </w:rPr>
      </w:pPr>
      <w:r w:rsidRPr="005F72C4">
        <w:rPr>
          <w:spacing w:val="-4"/>
          <w:lang w:val="sq-AL"/>
        </w:rPr>
        <w:t xml:space="preserve">- Shtyrja e mundshme ekohëzgjatjessë periudhës së vendimit përjashtues, kërkuar nga TAP AG, nuk duhet të shkaktojë një vonesë të mëtejshme në funksionimin e gazsjellësit - duke qenë se prej informacionit të marrë, rezultontashmë se janë marrë përsipër detyrimemes blerësve dhe transportuesve, kështu që nuk do të ketë më shumë arsye për të shtyrë datën për shpërndarjen e gazit; </w:t>
      </w:r>
    </w:p>
    <w:p w:rsidR="00192C45" w:rsidRPr="005F72C4" w:rsidRDefault="00192C45" w:rsidP="00192C45">
      <w:pPr>
        <w:pStyle w:val="Paragrafi"/>
        <w:rPr>
          <w:spacing w:val="-4"/>
          <w:lang w:val="sq-AL"/>
        </w:rPr>
      </w:pPr>
      <w:r w:rsidRPr="005F72C4">
        <w:rPr>
          <w:spacing w:val="-4"/>
          <w:lang w:val="sq-AL"/>
        </w:rPr>
        <w:t xml:space="preserve">- Duke marrë në konsideratë argumentet emësipërme, e gjykojmë të arsyeshëm qëndrimin pozitivpërsa i përket kërkesës së TAP AG për zgjatjen eperiudhës së vlefshmërisë së vendimit të përjashtimit. </w:t>
      </w:r>
    </w:p>
    <w:p w:rsidR="00192C45" w:rsidRPr="005F72C4" w:rsidRDefault="00192C45" w:rsidP="00192C45">
      <w:pPr>
        <w:pStyle w:val="Paragrafi"/>
        <w:rPr>
          <w:spacing w:val="-4"/>
          <w:lang w:val="sq-AL"/>
        </w:rPr>
      </w:pPr>
      <w:r w:rsidRPr="005F72C4">
        <w:rPr>
          <w:spacing w:val="-4"/>
          <w:lang w:val="sq-AL"/>
        </w:rPr>
        <w:t>Për gjithë sa më sipër, Bordi i Komisionerëve</w:t>
      </w:r>
    </w:p>
    <w:p w:rsidR="00192C45" w:rsidRPr="005F72C4" w:rsidRDefault="00192C45" w:rsidP="00192C45">
      <w:pPr>
        <w:pStyle w:val="Paragrafi"/>
        <w:rPr>
          <w:spacing w:val="-4"/>
          <w:lang w:val="sq-AL"/>
        </w:rPr>
      </w:pPr>
    </w:p>
    <w:p w:rsidR="00192C45" w:rsidRPr="005F72C4" w:rsidRDefault="00192C45" w:rsidP="00192C45">
      <w:pPr>
        <w:pStyle w:val="Vendosi"/>
        <w:rPr>
          <w:spacing w:val="-4"/>
          <w:lang w:val="sq-AL"/>
        </w:rPr>
      </w:pPr>
      <w:r w:rsidRPr="005F72C4">
        <w:rPr>
          <w:spacing w:val="-4"/>
          <w:lang w:val="sq-AL"/>
        </w:rPr>
        <w:t>Vendosi:</w:t>
      </w:r>
    </w:p>
    <w:p w:rsidR="00192C45" w:rsidRPr="005F72C4" w:rsidRDefault="00192C45" w:rsidP="00192C45">
      <w:pPr>
        <w:pStyle w:val="Paragrafi"/>
        <w:rPr>
          <w:spacing w:val="-4"/>
          <w:lang w:val="sq-AL"/>
        </w:rPr>
      </w:pPr>
    </w:p>
    <w:p w:rsidR="00192C45" w:rsidRPr="005F72C4" w:rsidRDefault="00192C45" w:rsidP="00192C45">
      <w:pPr>
        <w:pStyle w:val="Paragrafi"/>
        <w:rPr>
          <w:spacing w:val="-4"/>
          <w:lang w:val="sq-AL"/>
        </w:rPr>
      </w:pPr>
      <w:r w:rsidRPr="005F72C4">
        <w:rPr>
          <w:spacing w:val="-4"/>
          <w:lang w:val="sq-AL"/>
        </w:rPr>
        <w:t>1. Të miratojë “</w:t>
      </w:r>
      <w:r w:rsidRPr="005F72C4">
        <w:rPr>
          <w:i/>
          <w:spacing w:val="-4"/>
          <w:lang w:val="sq-AL"/>
        </w:rPr>
        <w:t>Energy Regulator’s Joint Opinion on TAP AG’s request for a prolongation of the validity period of the exemption decision”</w:t>
      </w:r>
      <w:r w:rsidRPr="005F72C4">
        <w:rPr>
          <w:spacing w:val="-4"/>
          <w:lang w:val="sq-AL"/>
        </w:rPr>
        <w:t>/“Opinioni i Përbashkët i Rregullatorëve tëEnergjisë mbi kërkesën e TAP AG për shtyrje tëperiudhës sëvlefshmërisë tëvendimit tëpërjashtimit”, bashkëlidhurkëtij vendimi.</w:t>
      </w:r>
    </w:p>
    <w:p w:rsidR="00192C45" w:rsidRPr="00DE431B" w:rsidRDefault="00192C45" w:rsidP="00192C45">
      <w:pPr>
        <w:pStyle w:val="Paragrafi"/>
        <w:rPr>
          <w:lang w:val="sq-AL"/>
        </w:rPr>
      </w:pPr>
      <w:r w:rsidRPr="005F72C4">
        <w:rPr>
          <w:spacing w:val="-4"/>
          <w:lang w:val="sq-AL"/>
        </w:rPr>
        <w:t xml:space="preserve">2. Njoftimin e Sekretariatit të Komunitetit tëEnergjisë, Ministrinë e Energjisë </w:t>
      </w:r>
      <w:r w:rsidRPr="005F72C4">
        <w:rPr>
          <w:spacing w:val="-4"/>
          <w:lang w:val="sq-AL"/>
        </w:rPr>
        <w:lastRenderedPageBreak/>
        <w:t xml:space="preserve">dheIndustrisë,Autoriteteve Rregullatore të Energjisë të Italisë (AEEG) dhe Greqisë (RAE) dheTAP AG, për </w:t>
      </w:r>
      <w:r w:rsidRPr="00DE431B">
        <w:rPr>
          <w:lang w:val="sq-AL"/>
        </w:rPr>
        <w:t xml:space="preserve">marrjen e këtij </w:t>
      </w:r>
      <w:r>
        <w:rPr>
          <w:lang w:val="sq-AL"/>
        </w:rPr>
        <w:t>v</w:t>
      </w:r>
      <w:r w:rsidRPr="00DE431B">
        <w:rPr>
          <w:lang w:val="sq-AL"/>
        </w:rPr>
        <w:t>endimi.</w:t>
      </w:r>
    </w:p>
    <w:p w:rsidR="00192C45" w:rsidRPr="00DE431B" w:rsidRDefault="00192C45" w:rsidP="00192C45">
      <w:pPr>
        <w:pStyle w:val="Paragrafi"/>
        <w:rPr>
          <w:lang w:val="sq-AL"/>
        </w:rPr>
      </w:pPr>
      <w:r w:rsidRPr="00DE431B">
        <w:rPr>
          <w:lang w:val="sq-AL"/>
        </w:rPr>
        <w:t>3. Ky vendim hyn në fuqi menjëherë dhe botohet në Fletoren Zyrtare.</w:t>
      </w:r>
    </w:p>
    <w:p w:rsidR="00192C45" w:rsidRPr="00DE431B" w:rsidRDefault="00192C45" w:rsidP="00192C45">
      <w:pPr>
        <w:pStyle w:val="Hapesira7"/>
        <w:rPr>
          <w:lang w:val="sq-AL"/>
        </w:rPr>
      </w:pPr>
    </w:p>
    <w:p w:rsidR="00192C45" w:rsidRPr="00DE431B" w:rsidRDefault="00192C45" w:rsidP="00192C45">
      <w:pPr>
        <w:pStyle w:val="Autoriteti"/>
        <w:rPr>
          <w:lang w:val="sq-AL"/>
        </w:rPr>
      </w:pPr>
      <w:r w:rsidRPr="00DE431B">
        <w:rPr>
          <w:lang w:val="sq-AL"/>
        </w:rPr>
        <w:t>KRYETARI</w:t>
      </w:r>
    </w:p>
    <w:p w:rsidR="00192C45" w:rsidRPr="00DE431B" w:rsidRDefault="00192C45" w:rsidP="00192C45">
      <w:pPr>
        <w:pStyle w:val="AutoritetiEmer"/>
        <w:rPr>
          <w:lang w:val="sq-AL"/>
        </w:rPr>
      </w:pPr>
      <w:r w:rsidRPr="00DE431B">
        <w:rPr>
          <w:lang w:val="sq-AL"/>
        </w:rPr>
        <w:t>Petrit Ahmeti</w:t>
      </w:r>
    </w:p>
    <w:p w:rsidR="00FD57DC" w:rsidRDefault="00192C4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192C45"/>
    <w:rsid w:val="00147C74"/>
    <w:rsid w:val="00192C45"/>
    <w:rsid w:val="002E7553"/>
    <w:rsid w:val="00332E0F"/>
    <w:rsid w:val="00455FC5"/>
    <w:rsid w:val="007A33AA"/>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92C4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2C4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2C45"/>
    <w:rPr>
      <w:rFonts w:ascii="Garamond" w:eastAsia="MS Mincho" w:hAnsi="Garamond" w:cs="CG Times"/>
      <w:b/>
      <w:bCs/>
      <w:sz w:val="24"/>
      <w:lang w:val="en-GB"/>
    </w:rPr>
  </w:style>
  <w:style w:type="paragraph" w:customStyle="1" w:styleId="Paragrafi">
    <w:name w:val="Paragrafi"/>
    <w:link w:val="ParagrafiChar"/>
    <w:rsid w:val="00192C4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2C45"/>
    <w:rPr>
      <w:rFonts w:ascii="Garamond" w:eastAsia="MS Mincho" w:hAnsi="Garamond" w:cs="CG Times"/>
      <w:sz w:val="24"/>
    </w:rPr>
  </w:style>
  <w:style w:type="paragraph" w:customStyle="1" w:styleId="Titulli">
    <w:name w:val="Titulli"/>
    <w:next w:val="Normal"/>
    <w:link w:val="TitulliChar"/>
    <w:rsid w:val="00192C4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92C45"/>
    <w:rPr>
      <w:rFonts w:ascii="Garamond" w:eastAsia="MS Mincho" w:hAnsi="Garamond" w:cs="CG Times"/>
      <w:b/>
      <w:bCs/>
      <w:caps/>
      <w:sz w:val="24"/>
      <w:lang w:val="en-GB"/>
    </w:rPr>
  </w:style>
  <w:style w:type="character" w:customStyle="1" w:styleId="AktiChar">
    <w:name w:val="Akti Char"/>
    <w:basedOn w:val="DefaultParagraphFont"/>
    <w:link w:val="Akti"/>
    <w:rsid w:val="00192C45"/>
    <w:rPr>
      <w:rFonts w:ascii="Garamond" w:eastAsia="MS Mincho" w:hAnsi="Garamond" w:cs="CG Times"/>
      <w:b/>
      <w:bCs/>
      <w:caps/>
      <w:color w:val="000000"/>
      <w:sz w:val="24"/>
      <w:lang w:val="en-GB"/>
    </w:rPr>
  </w:style>
  <w:style w:type="paragraph" w:customStyle="1" w:styleId="Autoriteti">
    <w:name w:val="Autoriteti"/>
    <w:next w:val="Normal"/>
    <w:link w:val="AutoritetiChar"/>
    <w:rsid w:val="00192C4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2C4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2C45"/>
    <w:rPr>
      <w:rFonts w:ascii="Garamond" w:eastAsia="MS Mincho" w:hAnsi="Garamond" w:cs="CG Times"/>
      <w:caps/>
      <w:sz w:val="24"/>
      <w:lang w:val="en-GB"/>
    </w:rPr>
  </w:style>
  <w:style w:type="character" w:customStyle="1" w:styleId="AutoritetiEmerChar">
    <w:name w:val="Autoriteti_Emer Char"/>
    <w:link w:val="AutoritetiEmer"/>
    <w:locked/>
    <w:rsid w:val="00192C45"/>
    <w:rPr>
      <w:rFonts w:ascii="Garamond" w:eastAsia="MS Mincho" w:hAnsi="Garamond" w:cs="Times New Roman"/>
      <w:b/>
      <w:bCs/>
      <w:sz w:val="24"/>
      <w:lang w:val="en-GB"/>
    </w:rPr>
  </w:style>
  <w:style w:type="paragraph" w:customStyle="1" w:styleId="Vendosi">
    <w:name w:val="Vendosi"/>
    <w:basedOn w:val="Normal"/>
    <w:qFormat/>
    <w:rsid w:val="00192C45"/>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192C4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1735</Words>
  <Characters>9895</Characters>
  <Application>Microsoft Office Word</Application>
  <DocSecurity>0</DocSecurity>
  <Lines>82</Lines>
  <Paragraphs>23</Paragraphs>
  <ScaleCrop>false</ScaleCrop>
  <Company>Grizli777</Company>
  <LinksUpToDate>false</LinksUpToDate>
  <CharactersWithSpaces>11607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2015-01-29T09:53:00Z</dcterms:created>
  <dcterms:modified xsi:type="dcterms:W3CDTF">2015-01-29T09:53:00Z</dcterms:modified>
</cp:coreProperties>
</file>